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82E9" w14:textId="6C393015" w:rsidR="00956FEA" w:rsidRDefault="00B05BD6" w:rsidP="00B05BD6">
      <w:pPr>
        <w:jc w:val="center"/>
      </w:pPr>
      <w:r>
        <w:rPr>
          <w:noProof/>
        </w:rPr>
        <w:drawing>
          <wp:inline distT="0" distB="0" distL="0" distR="0" wp14:anchorId="68F680ED" wp14:editId="490B9EA3">
            <wp:extent cx="3853378" cy="1645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3378" cy="1645920"/>
                    </a:xfrm>
                    <a:prstGeom prst="rect">
                      <a:avLst/>
                    </a:prstGeom>
                  </pic:spPr>
                </pic:pic>
              </a:graphicData>
            </a:graphic>
          </wp:inline>
        </w:drawing>
      </w:r>
      <w:r w:rsidR="009B2184" w:rsidRPr="00956FEA">
        <w:rPr>
          <w:noProof/>
        </w:rPr>
        <mc:AlternateContent>
          <mc:Choice Requires="wps">
            <w:drawing>
              <wp:anchor distT="0" distB="0" distL="114300" distR="114300" simplePos="0" relativeHeight="251663360" behindDoc="0" locked="0" layoutInCell="1" allowOverlap="1" wp14:anchorId="4B86D49B" wp14:editId="76207651">
                <wp:simplePos x="0" y="0"/>
                <wp:positionH relativeFrom="column">
                  <wp:posOffset>-651164</wp:posOffset>
                </wp:positionH>
                <wp:positionV relativeFrom="paragraph">
                  <wp:posOffset>-581891</wp:posOffset>
                </wp:positionV>
                <wp:extent cx="7269480" cy="9351818"/>
                <wp:effectExtent l="12700" t="12700" r="20320" b="20955"/>
                <wp:wrapNone/>
                <wp:docPr id="4" name="Rectangle 4"/>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6D49B" id="Rectangle 4" o:spid="_x0000_s1026" style="position:absolute;left:0;text-align:left;margin-left:-51.25pt;margin-top:-45.8pt;width:572.4pt;height:73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" filled="f" strokecolor="#2f5496 [2404]" strokeweight="3pt">
                <v:textbox>
                  <w:txbxContent>
                    <w:p w14:paraId="5C122B24" w14:textId="77777777" w:rsidR="00956FEA" w:rsidRDefault="00956FEA" w:rsidP="00956FEA"/>
                    <w:p w14:paraId="400DDA2C" w14:textId="77777777" w:rsidR="00956FEA" w:rsidRDefault="00956FEA" w:rsidP="00956FEA"/>
                    <w:p w14:paraId="6E779882" w14:textId="77777777" w:rsidR="00956FEA" w:rsidRDefault="00956FEA" w:rsidP="00956FEA"/>
                  </w:txbxContent>
                </v:textbox>
              </v:rect>
            </w:pict>
          </mc:Fallback>
        </mc:AlternateContent>
      </w:r>
    </w:p>
    <w:p w14:paraId="0B6C05AA" w14:textId="072D95BC" w:rsidR="0019244B" w:rsidRPr="0019244B" w:rsidRDefault="00C33227" w:rsidP="0019244B">
      <w:pPr>
        <w:pStyle w:val="NormalWeb"/>
        <w:shd w:val="clear" w:color="auto" w:fill="FEFEFE"/>
        <w:rPr>
          <w:b/>
          <w:bCs/>
        </w:rPr>
      </w:pPr>
      <w:r w:rsidRPr="00956FEA">
        <w:rPr>
          <w:noProof/>
        </w:rPr>
        <mc:AlternateContent>
          <mc:Choice Requires="wps">
            <w:drawing>
              <wp:anchor distT="0" distB="0" distL="114300" distR="114300" simplePos="0" relativeHeight="251665408" behindDoc="0" locked="0" layoutInCell="1" allowOverlap="1" wp14:anchorId="564F726C" wp14:editId="48DB43AB">
                <wp:simplePos x="0" y="0"/>
                <wp:positionH relativeFrom="column">
                  <wp:posOffset>228600</wp:posOffset>
                </wp:positionH>
                <wp:positionV relativeFrom="paragraph">
                  <wp:posOffset>1013460</wp:posOffset>
                </wp:positionV>
                <wp:extent cx="5791200" cy="494690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91200" cy="4946904"/>
                        </a:xfrm>
                        <a:prstGeom prst="rect">
                          <a:avLst/>
                        </a:prstGeom>
                        <a:solidFill>
                          <a:schemeClr val="lt1"/>
                        </a:solidFill>
                        <a:ln w="6350">
                          <a:noFill/>
                        </a:ln>
                      </wps:spPr>
                      <wps:txb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32A9ACF6" w14:textId="77777777" w:rsidR="002B0F73" w:rsidRDefault="002B0F73" w:rsidP="002B0F73">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9</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325D35D4" w14:textId="77777777" w:rsidR="002B0F73" w:rsidRDefault="002B0F73" w:rsidP="002B0F73">
                            <w:pPr>
                              <w:autoSpaceDE w:val="0"/>
                              <w:autoSpaceDN w:val="0"/>
                              <w:adjustRightInd w:val="0"/>
                              <w:jc w:val="center"/>
                              <w:rPr>
                                <w:rFonts w:ascii="NewsGoth BT" w:hAnsi="NewsGoth BT" w:cs="NewsGoth BT"/>
                                <w:bCs/>
                                <w:color w:val="2F5496" w:themeColor="accent1" w:themeShade="BF"/>
                                <w:sz w:val="32"/>
                                <w:szCs w:val="32"/>
                              </w:rPr>
                            </w:pPr>
                            <w:r w:rsidRPr="00A923FF">
                              <w:rPr>
                                <w:rFonts w:ascii="NewsGoth BT" w:hAnsi="NewsGoth BT" w:cs="NewsGoth BT"/>
                                <w:color w:val="2F5496" w:themeColor="accent1" w:themeShade="BF"/>
                                <w:sz w:val="56"/>
                                <w:szCs w:val="56"/>
                              </w:rPr>
                              <w:t>Do It Yourself Global Virtual Exchange</w:t>
                            </w:r>
                            <w:r w:rsidRPr="009B2184">
                              <w:rPr>
                                <w:rFonts w:ascii="NewsGoth BT" w:hAnsi="NewsGoth BT" w:cs="NewsGoth BT"/>
                                <w:bCs/>
                                <w:color w:val="2F5496" w:themeColor="accent1" w:themeShade="BF"/>
                                <w:sz w:val="32"/>
                                <w:szCs w:val="32"/>
                              </w:rPr>
                              <w:t xml:space="preserve"> </w:t>
                            </w:r>
                          </w:p>
                          <w:p w14:paraId="4A0238B4" w14:textId="04CEFECF" w:rsidR="005535CB" w:rsidRPr="009B2184" w:rsidRDefault="005535CB" w:rsidP="005535CB">
                            <w:pPr>
                              <w:autoSpaceDE w:val="0"/>
                              <w:autoSpaceDN w:val="0"/>
                              <w:adjustRightInd w:val="0"/>
                              <w:jc w:val="center"/>
                              <w:rPr>
                                <w:rFonts w:ascii="NewsGoth BT" w:hAnsi="NewsGoth BT" w:cs="NewsGoth BT"/>
                                <w:bCs/>
                                <w:color w:val="2F5496" w:themeColor="accent1" w:themeShade="BF"/>
                                <w:sz w:val="56"/>
                                <w:szCs w:val="56"/>
                              </w:rPr>
                            </w:pP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F726C" id="_x0000_t202" coordsize="21600,21600" o:spt="202" path="m,l,21600r21600,l21600,xe">
                <v:stroke joinstyle="miter"/>
                <v:path gradientshapeok="t" o:connecttype="rect"/>
              </v:shapetype>
              <v:shape id="Text Box 5" o:spid="_x0000_s1027" type="#_x0000_t202" style="position:absolute;margin-left:18pt;margin-top:79.8pt;width:456pt;height: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" fillcolor="white [3201]" stroked="f" strokeweight=".5pt">
                <v:textbox>
                  <w:txbxContent>
                    <w:p w14:paraId="63F1B4C1" w14:textId="1B52CFCA" w:rsidR="00C33227" w:rsidRPr="00C33227" w:rsidRDefault="00C33227" w:rsidP="000D568C">
                      <w:pPr>
                        <w:autoSpaceDE w:val="0"/>
                        <w:autoSpaceDN w:val="0"/>
                        <w:adjustRightInd w:val="0"/>
                        <w:jc w:val="center"/>
                        <w:rPr>
                          <w:rFonts w:ascii="News Gothic MT" w:hAnsi="News Gothic MT" w:cs="NewsGoth BT"/>
                          <w:b/>
                          <w:bCs/>
                          <w:color w:val="2F5496" w:themeColor="accent1" w:themeShade="BF"/>
                          <w:sz w:val="56"/>
                          <w:szCs w:val="56"/>
                        </w:rPr>
                      </w:pPr>
                      <w:r w:rsidRPr="00C33227">
                        <w:rPr>
                          <w:rFonts w:ascii="News Gothic MT" w:hAnsi="News Gothic MT"/>
                          <w:b/>
                          <w:color w:val="2F5496" w:themeColor="accent1" w:themeShade="BF"/>
                          <w:sz w:val="56"/>
                          <w:szCs w:val="56"/>
                        </w:rPr>
                        <w:t>A Future-Ready Workforce: Preparing Community College Students for a Global Economy</w:t>
                      </w:r>
                    </w:p>
                    <w:p w14:paraId="2FF39F85" w14:textId="303B84F0"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7667B9EF" w14:textId="77777777" w:rsidR="00F526D2" w:rsidRDefault="00F526D2" w:rsidP="000D568C">
                      <w:pPr>
                        <w:autoSpaceDE w:val="0"/>
                        <w:autoSpaceDN w:val="0"/>
                        <w:adjustRightInd w:val="0"/>
                        <w:jc w:val="center"/>
                        <w:rPr>
                          <w:rFonts w:ascii="NewsGoth BT" w:hAnsi="NewsGoth BT" w:cs="NewsGoth BT"/>
                          <w:bCs/>
                          <w:color w:val="2F5496" w:themeColor="accent1" w:themeShade="BF"/>
                          <w:sz w:val="56"/>
                          <w:szCs w:val="56"/>
                        </w:rPr>
                      </w:pPr>
                    </w:p>
                    <w:p w14:paraId="32A9ACF6" w14:textId="77777777" w:rsidR="002B0F73" w:rsidRDefault="002B0F73" w:rsidP="002B0F73">
                      <w:pPr>
                        <w:autoSpaceDE w:val="0"/>
                        <w:autoSpaceDN w:val="0"/>
                        <w:adjustRightInd w:val="0"/>
                        <w:jc w:val="center"/>
                        <w:rPr>
                          <w:rFonts w:ascii="NewsGoth BT" w:hAnsi="NewsGoth BT" w:cs="NewsGoth BT"/>
                          <w:color w:val="2F5496" w:themeColor="accent1" w:themeShade="BF"/>
                          <w:sz w:val="56"/>
                          <w:szCs w:val="56"/>
                        </w:rPr>
                      </w:pPr>
                      <w:r>
                        <w:rPr>
                          <w:rFonts w:ascii="NewsGoth BT" w:hAnsi="NewsGoth BT" w:cs="NewsGoth BT"/>
                          <w:bCs/>
                          <w:color w:val="2F5496" w:themeColor="accent1" w:themeShade="BF"/>
                          <w:sz w:val="56"/>
                          <w:szCs w:val="56"/>
                        </w:rPr>
                        <w:t>Faculty Module 9</w:t>
                      </w:r>
                      <w:r w:rsidRPr="009B2184">
                        <w:rPr>
                          <w:rFonts w:ascii="NewsGoth BT" w:hAnsi="NewsGoth BT" w:cs="NewsGoth BT"/>
                          <w:bCs/>
                          <w:color w:val="2F5496" w:themeColor="accent1" w:themeShade="BF"/>
                          <w:sz w:val="56"/>
                          <w:szCs w:val="56"/>
                        </w:rPr>
                        <w:t>:</w:t>
                      </w:r>
                      <w:r w:rsidRPr="009B2184">
                        <w:rPr>
                          <w:rFonts w:ascii="NewsGoth BT" w:hAnsi="NewsGoth BT" w:cs="NewsGoth BT"/>
                          <w:color w:val="2F5496" w:themeColor="accent1" w:themeShade="BF"/>
                          <w:sz w:val="56"/>
                          <w:szCs w:val="56"/>
                        </w:rPr>
                        <w:t xml:space="preserve"> </w:t>
                      </w:r>
                    </w:p>
                    <w:p w14:paraId="325D35D4" w14:textId="77777777" w:rsidR="002B0F73" w:rsidRDefault="002B0F73" w:rsidP="002B0F73">
                      <w:pPr>
                        <w:autoSpaceDE w:val="0"/>
                        <w:autoSpaceDN w:val="0"/>
                        <w:adjustRightInd w:val="0"/>
                        <w:jc w:val="center"/>
                        <w:rPr>
                          <w:rFonts w:ascii="NewsGoth BT" w:hAnsi="NewsGoth BT" w:cs="NewsGoth BT"/>
                          <w:bCs/>
                          <w:color w:val="2F5496" w:themeColor="accent1" w:themeShade="BF"/>
                          <w:sz w:val="32"/>
                          <w:szCs w:val="32"/>
                        </w:rPr>
                      </w:pPr>
                      <w:r w:rsidRPr="00A923FF">
                        <w:rPr>
                          <w:rFonts w:ascii="NewsGoth BT" w:hAnsi="NewsGoth BT" w:cs="NewsGoth BT"/>
                          <w:color w:val="2F5496" w:themeColor="accent1" w:themeShade="BF"/>
                          <w:sz w:val="56"/>
                          <w:szCs w:val="56"/>
                        </w:rPr>
                        <w:t>Do It Yourself Global Virtual Exchange</w:t>
                      </w:r>
                      <w:r w:rsidRPr="009B2184">
                        <w:rPr>
                          <w:rFonts w:ascii="NewsGoth BT" w:hAnsi="NewsGoth BT" w:cs="NewsGoth BT"/>
                          <w:bCs/>
                          <w:color w:val="2F5496" w:themeColor="accent1" w:themeShade="BF"/>
                          <w:sz w:val="32"/>
                          <w:szCs w:val="32"/>
                        </w:rPr>
                        <w:t xml:space="preserve"> </w:t>
                      </w:r>
                    </w:p>
                    <w:p w14:paraId="4A0238B4" w14:textId="04CEFECF" w:rsidR="005535CB" w:rsidRPr="009B2184" w:rsidRDefault="005535CB" w:rsidP="005535CB">
                      <w:pPr>
                        <w:autoSpaceDE w:val="0"/>
                        <w:autoSpaceDN w:val="0"/>
                        <w:adjustRightInd w:val="0"/>
                        <w:jc w:val="center"/>
                        <w:rPr>
                          <w:rFonts w:ascii="NewsGoth BT" w:hAnsi="NewsGoth BT" w:cs="NewsGoth BT"/>
                          <w:bCs/>
                          <w:color w:val="2F5496" w:themeColor="accent1" w:themeShade="BF"/>
                          <w:sz w:val="56"/>
                          <w:szCs w:val="56"/>
                        </w:rPr>
                      </w:pPr>
                    </w:p>
                    <w:p w14:paraId="16D7FB44" w14:textId="76CF1AAB" w:rsidR="00F526D2" w:rsidRDefault="00956FEA" w:rsidP="00956FEA">
                      <w:pPr>
                        <w:autoSpaceDE w:val="0"/>
                        <w:autoSpaceDN w:val="0"/>
                        <w:adjustRightInd w:val="0"/>
                        <w:jc w:val="center"/>
                        <w:rPr>
                          <w:rFonts w:ascii="NewsGoth BT" w:hAnsi="NewsGoth BT" w:cs="NewsGoth BT"/>
                          <w:bCs/>
                          <w:color w:val="2F5496" w:themeColor="accent1" w:themeShade="BF"/>
                          <w:sz w:val="32"/>
                          <w:szCs w:val="32"/>
                        </w:rPr>
                      </w:pPr>
                      <w:r w:rsidRPr="009B2184">
                        <w:rPr>
                          <w:rFonts w:ascii="NewsGoth BT" w:hAnsi="NewsGoth BT" w:cs="NewsGoth BT"/>
                          <w:bCs/>
                          <w:color w:val="2F5496" w:themeColor="accent1" w:themeShade="BF"/>
                          <w:sz w:val="32"/>
                          <w:szCs w:val="32"/>
                        </w:rPr>
                        <w:t xml:space="preserve"> </w:t>
                      </w:r>
                    </w:p>
                    <w:p w14:paraId="023F1074" w14:textId="77777777" w:rsidR="00F526D2" w:rsidRDefault="00F526D2" w:rsidP="00956FEA">
                      <w:pPr>
                        <w:autoSpaceDE w:val="0"/>
                        <w:autoSpaceDN w:val="0"/>
                        <w:adjustRightInd w:val="0"/>
                        <w:jc w:val="center"/>
                        <w:rPr>
                          <w:rFonts w:ascii="NewsGoth BT" w:hAnsi="NewsGoth BT" w:cs="NewsGoth BT"/>
                          <w:bCs/>
                          <w:color w:val="2F5496" w:themeColor="accent1" w:themeShade="BF"/>
                          <w:sz w:val="32"/>
                          <w:szCs w:val="32"/>
                        </w:rPr>
                      </w:pPr>
                    </w:p>
                    <w:p w14:paraId="24353401" w14:textId="6E6AEB76" w:rsidR="00956FEA" w:rsidRPr="00F526D2" w:rsidRDefault="00C33227" w:rsidP="00956FEA">
                      <w:pPr>
                        <w:autoSpaceDE w:val="0"/>
                        <w:autoSpaceDN w:val="0"/>
                        <w:adjustRightInd w:val="0"/>
                        <w:jc w:val="center"/>
                        <w:rPr>
                          <w:rFonts w:ascii="NewsGoth BT" w:hAnsi="NewsGoth BT" w:cs="NewsGoth BT"/>
                          <w:bCs/>
                          <w:color w:val="2F5496" w:themeColor="accent1" w:themeShade="BF"/>
                          <w:sz w:val="72"/>
                          <w:szCs w:val="72"/>
                        </w:rPr>
                      </w:pPr>
                      <w:r w:rsidRPr="00F526D2">
                        <w:rPr>
                          <w:rFonts w:ascii="NewsGoth BT" w:hAnsi="NewsGoth BT" w:cs="NewsGoth BT"/>
                          <w:bCs/>
                          <w:color w:val="2F5496" w:themeColor="accent1" w:themeShade="BF"/>
                          <w:sz w:val="72"/>
                          <w:szCs w:val="72"/>
                        </w:rPr>
                        <w:t>Faculty</w:t>
                      </w:r>
                      <w:r w:rsidR="00956FEA" w:rsidRPr="00F526D2">
                        <w:rPr>
                          <w:rFonts w:ascii="NewsGoth BT" w:hAnsi="NewsGoth BT" w:cs="NewsGoth BT"/>
                          <w:bCs/>
                          <w:color w:val="2F5496" w:themeColor="accent1" w:themeShade="BF"/>
                          <w:sz w:val="72"/>
                          <w:szCs w:val="72"/>
                        </w:rPr>
                        <w:t xml:space="preserve"> Guide</w:t>
                      </w:r>
                    </w:p>
                    <w:p w14:paraId="2818D6B8" w14:textId="77777777" w:rsidR="00956FEA" w:rsidRDefault="00956FEA" w:rsidP="00956FEA"/>
                  </w:txbxContent>
                </v:textbox>
              </v:shape>
            </w:pict>
          </mc:Fallback>
        </mc:AlternateContent>
      </w:r>
      <w:r w:rsidR="00484B22" w:rsidRPr="00484B22">
        <w:rPr>
          <w:noProof/>
        </w:rPr>
        <mc:AlternateContent>
          <mc:Choice Requires="wps">
            <w:drawing>
              <wp:anchor distT="0" distB="0" distL="114300" distR="114300" simplePos="0" relativeHeight="251668480" behindDoc="0" locked="0" layoutInCell="1" allowOverlap="1" wp14:anchorId="16CC94DB" wp14:editId="5B13CE03">
                <wp:simplePos x="0" y="0"/>
                <wp:positionH relativeFrom="column">
                  <wp:posOffset>2838450</wp:posOffset>
                </wp:positionH>
                <wp:positionV relativeFrom="paragraph">
                  <wp:posOffset>7435215</wp:posOffset>
                </wp:positionV>
                <wp:extent cx="363855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w="6350">
                          <a:noFill/>
                        </a:ln>
                      </wps:spPr>
                      <wps:txbx>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9">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CC94DB" id="Text Box 7" o:spid="_x0000_s1028" type="#_x0000_t202" style="position:absolute;margin-left:223.5pt;margin-top:585.45pt;width:286.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" filled="f" stroked="f" strokeweight=".5pt">
                <v:textbox style="mso-fit-shape-to-text:t">
                  <w:txbxContent>
                    <w:p w14:paraId="0D244158" w14:textId="6E30ECF0" w:rsidR="00484B22" w:rsidRPr="00FD07A7" w:rsidRDefault="00484B22" w:rsidP="00484B22">
                      <w:pPr>
                        <w:ind w:right="-720"/>
                        <w:rPr>
                          <w:noProof/>
                        </w:rPr>
                      </w:pPr>
                      <w:r w:rsidRPr="00552DC6">
                        <w:rPr>
                          <w:rFonts w:ascii="News Gothic MT" w:hAnsi="News Gothic MT"/>
                          <w:color w:val="7F7F7F" w:themeColor="text1" w:themeTint="80"/>
                          <w:sz w:val="20"/>
                        </w:rPr>
                        <w:t>Funded through the generous support of</w:t>
                      </w:r>
                      <w:r w:rsidR="009B2184">
                        <w:rPr>
                          <w:rFonts w:ascii="News Gothic MT" w:hAnsi="News Gothic MT"/>
                          <w:color w:val="7F7F7F" w:themeColor="text1" w:themeTint="80"/>
                          <w:sz w:val="20"/>
                        </w:rPr>
                        <w:t xml:space="preserve"> </w:t>
                      </w:r>
                      <w:r w:rsidR="009B2184">
                        <w:rPr>
                          <w:noProof/>
                        </w:rPr>
                        <w:drawing>
                          <wp:inline distT="0" distB="0" distL="0" distR="0" wp14:anchorId="65FEA441" wp14:editId="74F02F3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10">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t xml:space="preserve"> </w:t>
                      </w:r>
                    </w:p>
                  </w:txbxContent>
                </v:textbox>
                <w10:wrap type="square"/>
              </v:shape>
            </w:pict>
          </mc:Fallback>
        </mc:AlternateContent>
      </w:r>
      <w:r w:rsidR="00956FEA">
        <w:br w:type="page"/>
      </w:r>
      <w:r w:rsidR="00934257" w:rsidRPr="00956FEA">
        <w:rPr>
          <w:noProof/>
        </w:rPr>
        <w:lastRenderedPageBreak/>
        <mc:AlternateContent>
          <mc:Choice Requires="wps">
            <w:drawing>
              <wp:anchor distT="0" distB="0" distL="114300" distR="114300" simplePos="0" relativeHeight="251672576" behindDoc="0" locked="0" layoutInCell="1" allowOverlap="1" wp14:anchorId="30556A30" wp14:editId="5806AD3C">
                <wp:simplePos x="0" y="0"/>
                <wp:positionH relativeFrom="margin">
                  <wp:align>center</wp:align>
                </wp:positionH>
                <wp:positionV relativeFrom="paragraph">
                  <wp:posOffset>-558165</wp:posOffset>
                </wp:positionV>
                <wp:extent cx="7269480" cy="9351818"/>
                <wp:effectExtent l="19050" t="19050" r="26670" b="20955"/>
                <wp:wrapNone/>
                <wp:docPr id="2" name="Rectangle 2"/>
                <wp:cNvGraphicFramePr/>
                <a:graphic xmlns:a="http://schemas.openxmlformats.org/drawingml/2006/main">
                  <a:graphicData uri="http://schemas.microsoft.com/office/word/2010/wordprocessingShape">
                    <wps:wsp>
                      <wps:cNvSpPr/>
                      <wps:spPr>
                        <a:xfrm>
                          <a:off x="0" y="0"/>
                          <a:ext cx="7269480" cy="9351818"/>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2635E" w14:textId="77777777" w:rsidR="00934257" w:rsidRDefault="00934257" w:rsidP="00934257"/>
                          <w:p w14:paraId="03BAFA79" w14:textId="77777777" w:rsidR="00934257" w:rsidRDefault="00934257" w:rsidP="00934257"/>
                          <w:p w14:paraId="3727A7F5" w14:textId="77777777" w:rsidR="00934257" w:rsidRDefault="00934257" w:rsidP="009342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556A30" id="Rectangle 2" o:spid="_x0000_s1029" style="position:absolute;margin-left:0;margin-top:-43.95pt;width:572.4pt;height:736.3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" filled="f" strokecolor="#2f5496 [2404]" strokeweight="3pt">
                <v:textbox>
                  <w:txbxContent>
                    <w:p w14:paraId="5052635E" w14:textId="77777777" w:rsidR="00934257" w:rsidRDefault="00934257" w:rsidP="00934257"/>
                    <w:p w14:paraId="03BAFA79" w14:textId="77777777" w:rsidR="00934257" w:rsidRDefault="00934257" w:rsidP="00934257"/>
                    <w:p w14:paraId="3727A7F5" w14:textId="77777777" w:rsidR="00934257" w:rsidRDefault="00934257" w:rsidP="00934257"/>
                  </w:txbxContent>
                </v:textbox>
                <w10:wrap anchorx="margin"/>
              </v:rect>
            </w:pict>
          </mc:Fallback>
        </mc:AlternateContent>
      </w:r>
      <w:r w:rsidR="0019244B" w:rsidRPr="0019244B">
        <w:rPr>
          <w:b/>
          <w:bCs/>
        </w:rPr>
        <w:t>Module 9: DIY Global Virtual Exchange</w:t>
      </w:r>
    </w:p>
    <w:p w14:paraId="61A04E58" w14:textId="5A22FDB6" w:rsidR="0019244B" w:rsidRDefault="0019244B" w:rsidP="0019244B">
      <w:pPr>
        <w:pStyle w:val="NormalWeb"/>
        <w:shd w:val="clear" w:color="auto" w:fill="FEFEFE"/>
        <w:rPr>
          <w:rFonts w:ascii="acumin-pro" w:hAnsi="acumin-pro"/>
          <w:color w:val="000000"/>
        </w:rPr>
      </w:pPr>
      <w:r>
        <w:rPr>
          <w:rFonts w:ascii="acumin-pro" w:hAnsi="acumin-pro"/>
          <w:color w:val="000000"/>
        </w:rPr>
        <w:t>Educational technology is like any other element of good course design and using every educational tool at our disposal to give students a quality CTE experience is essential. Connecting students with international partners allows for authentic global career readiness. This module will provide faculty with “do it yourself” strategies to make international CTE program connections. Faculty will learn to utilize online resources and technology tools, how to find international partners, create lessons or projects together, and implement an international collaboration.</w:t>
      </w:r>
    </w:p>
    <w:p w14:paraId="5DEA6DD1" w14:textId="77777777" w:rsidR="0019244B" w:rsidRPr="0019244B" w:rsidRDefault="0019244B" w:rsidP="0019244B">
      <w:pPr>
        <w:pStyle w:val="NormalWeb"/>
        <w:shd w:val="clear" w:color="auto" w:fill="FEFEFE"/>
        <w:rPr>
          <w:rFonts w:ascii="acumin-pro" w:hAnsi="acumin-pro"/>
          <w:b/>
          <w:bCs/>
          <w:color w:val="000000"/>
        </w:rPr>
      </w:pPr>
      <w:r w:rsidRPr="0019244B">
        <w:rPr>
          <w:rFonts w:ascii="acumin-pro" w:hAnsi="acumin-pro"/>
          <w:b/>
          <w:bCs/>
          <w:color w:val="000000"/>
        </w:rPr>
        <w:t>Module Objectives:</w:t>
      </w:r>
    </w:p>
    <w:p w14:paraId="0583E1B1" w14:textId="77777777" w:rsidR="0019244B" w:rsidRDefault="0019244B" w:rsidP="0019244B">
      <w:pPr>
        <w:numPr>
          <w:ilvl w:val="0"/>
          <w:numId w:val="10"/>
        </w:numPr>
        <w:shd w:val="clear" w:color="auto" w:fill="FEFEFE"/>
        <w:rPr>
          <w:rFonts w:ascii="acumin-pro" w:hAnsi="acumin-pro"/>
          <w:color w:val="000000"/>
        </w:rPr>
      </w:pPr>
      <w:r>
        <w:rPr>
          <w:rFonts w:ascii="acumin-pro" w:hAnsi="acumin-pro"/>
          <w:color w:val="000000"/>
        </w:rPr>
        <w:t>Analyze technology tools for making international connections.</w:t>
      </w:r>
    </w:p>
    <w:p w14:paraId="2F75F2F5" w14:textId="4A21F65E" w:rsidR="0019244B" w:rsidRDefault="0019244B" w:rsidP="0019244B">
      <w:pPr>
        <w:numPr>
          <w:ilvl w:val="0"/>
          <w:numId w:val="10"/>
        </w:numPr>
        <w:shd w:val="clear" w:color="auto" w:fill="FEFEFE"/>
        <w:rPr>
          <w:rFonts w:ascii="acumin-pro" w:hAnsi="acumin-pro"/>
          <w:color w:val="000000"/>
        </w:rPr>
      </w:pPr>
      <w:r>
        <w:rPr>
          <w:rFonts w:ascii="acumin-pro" w:hAnsi="acumin-pro"/>
          <w:color w:val="000000"/>
        </w:rPr>
        <w:t>Formulate strategies for embedding an international virtual connection/exchange within a CTE program.</w:t>
      </w:r>
    </w:p>
    <w:p w14:paraId="13F5430D" w14:textId="431A0777" w:rsidR="0019244B" w:rsidRDefault="0019244B" w:rsidP="0019244B">
      <w:pPr>
        <w:shd w:val="clear" w:color="auto" w:fill="FEFEFE"/>
        <w:rPr>
          <w:rFonts w:ascii="acumin-pro" w:hAnsi="acumin-pro"/>
          <w:color w:val="000000"/>
        </w:rPr>
      </w:pPr>
    </w:p>
    <w:p w14:paraId="501B19ED" w14:textId="77777777" w:rsidR="0019244B" w:rsidRPr="00012EFA" w:rsidRDefault="0019244B" w:rsidP="0019244B">
      <w:pPr>
        <w:shd w:val="clear" w:color="auto" w:fill="FEFEFE"/>
        <w:rPr>
          <w:rFonts w:ascii="acumin-pro" w:hAnsi="acumin-pro"/>
          <w:b/>
          <w:bCs/>
          <w:color w:val="000000"/>
        </w:rPr>
      </w:pPr>
      <w:r w:rsidRPr="00012EFA">
        <w:rPr>
          <w:rFonts w:ascii="acumin-pro" w:hAnsi="acumin-pro"/>
          <w:b/>
          <w:bCs/>
          <w:color w:val="000000"/>
        </w:rPr>
        <w:t>Audience:</w:t>
      </w:r>
    </w:p>
    <w:p w14:paraId="7ACD60D6" w14:textId="58C4A201" w:rsidR="0019244B" w:rsidRDefault="0019244B" w:rsidP="0019244B">
      <w:pPr>
        <w:rPr>
          <w:rFonts w:ascii="acumin-pro" w:hAnsi="acumin-pro"/>
          <w:color w:val="000000"/>
        </w:rPr>
      </w:pPr>
      <w:r>
        <w:rPr>
          <w:rFonts w:ascii="acumin-pro" w:hAnsi="acumin-pro"/>
          <w:color w:val="000000"/>
        </w:rPr>
        <w:t xml:space="preserve">This module is geared towards community college or program administrators, staff, or faculty to gain a greater understanding of how to support global competence integration efforts. </w:t>
      </w:r>
    </w:p>
    <w:p w14:paraId="3682FBEA" w14:textId="77777777" w:rsidR="0019244B" w:rsidRDefault="0019244B" w:rsidP="0019244B">
      <w:pPr>
        <w:rPr>
          <w:rFonts w:ascii="acumin-pro" w:hAnsi="acumin-pro"/>
          <w:color w:val="000000"/>
        </w:rPr>
      </w:pPr>
    </w:p>
    <w:p w14:paraId="5A0706F7" w14:textId="77777777" w:rsidR="0019244B" w:rsidRPr="002E0A74" w:rsidRDefault="0019244B" w:rsidP="0019244B">
      <w:pPr>
        <w:rPr>
          <w:rFonts w:ascii="acumin-pro" w:hAnsi="acumin-pro"/>
          <w:color w:val="000000"/>
        </w:rPr>
      </w:pPr>
      <w:r w:rsidRPr="00012EFA">
        <w:rPr>
          <w:rFonts w:ascii="acumin-pro" w:hAnsi="acumin-pro"/>
          <w:b/>
          <w:bCs/>
          <w:color w:val="000000"/>
        </w:rPr>
        <w:t>Module Outline:</w:t>
      </w:r>
    </w:p>
    <w:p w14:paraId="5AA30C18" w14:textId="54DEF275" w:rsidR="0019244B" w:rsidRDefault="0019244B" w:rsidP="0019244B">
      <w:pPr>
        <w:pStyle w:val="ListParagraph"/>
        <w:numPr>
          <w:ilvl w:val="0"/>
          <w:numId w:val="11"/>
        </w:numPr>
        <w:spacing w:after="160" w:line="259" w:lineRule="auto"/>
        <w:rPr>
          <w:rFonts w:ascii="acumin-pro" w:hAnsi="acumin-pro"/>
          <w:color w:val="000000"/>
        </w:rPr>
      </w:pPr>
      <w:r>
        <w:rPr>
          <w:rFonts w:ascii="acumin-pro" w:hAnsi="acumin-pro"/>
          <w:color w:val="000000"/>
        </w:rPr>
        <w:t>Overview of Virtual Exchange</w:t>
      </w:r>
    </w:p>
    <w:p w14:paraId="08086812" w14:textId="0F787853" w:rsidR="0019244B" w:rsidRDefault="0019244B" w:rsidP="0019244B">
      <w:pPr>
        <w:pStyle w:val="ListParagraph"/>
        <w:numPr>
          <w:ilvl w:val="0"/>
          <w:numId w:val="11"/>
        </w:numPr>
        <w:spacing w:after="160" w:line="259" w:lineRule="auto"/>
        <w:rPr>
          <w:rFonts w:ascii="acumin-pro" w:hAnsi="acumin-pro"/>
          <w:color w:val="000000"/>
        </w:rPr>
      </w:pPr>
      <w:r>
        <w:rPr>
          <w:rFonts w:ascii="acumin-pro" w:hAnsi="acumin-pro"/>
          <w:color w:val="000000"/>
        </w:rPr>
        <w:t>Virtual Exchange Example: Global Solutions Challenge</w:t>
      </w:r>
    </w:p>
    <w:p w14:paraId="1BACCD9D" w14:textId="421ECC18" w:rsidR="0019244B" w:rsidRDefault="0019244B" w:rsidP="0019244B">
      <w:pPr>
        <w:pStyle w:val="ListParagraph"/>
        <w:numPr>
          <w:ilvl w:val="0"/>
          <w:numId w:val="11"/>
        </w:numPr>
        <w:spacing w:after="160" w:line="259" w:lineRule="auto"/>
        <w:rPr>
          <w:rFonts w:ascii="acumin-pro" w:hAnsi="acumin-pro"/>
          <w:color w:val="000000"/>
        </w:rPr>
      </w:pPr>
      <w:r>
        <w:rPr>
          <w:rFonts w:ascii="acumin-pro" w:hAnsi="acumin-pro"/>
          <w:color w:val="000000"/>
        </w:rPr>
        <w:t>Overview of Global Collaborations</w:t>
      </w:r>
    </w:p>
    <w:p w14:paraId="32887ED3" w14:textId="3803163D" w:rsidR="0019244B" w:rsidRDefault="0019244B" w:rsidP="0019244B">
      <w:pPr>
        <w:pStyle w:val="ListParagraph"/>
        <w:numPr>
          <w:ilvl w:val="0"/>
          <w:numId w:val="11"/>
        </w:numPr>
        <w:spacing w:after="160" w:line="259" w:lineRule="auto"/>
        <w:rPr>
          <w:rFonts w:ascii="acumin-pro" w:hAnsi="acumin-pro"/>
          <w:color w:val="000000"/>
        </w:rPr>
      </w:pPr>
      <w:r>
        <w:rPr>
          <w:rFonts w:ascii="acumin-pro" w:hAnsi="acumin-pro"/>
          <w:color w:val="000000"/>
        </w:rPr>
        <w:t>Review of the five steps of global collaboration</w:t>
      </w:r>
      <w:r w:rsidR="00CC0DE6">
        <w:rPr>
          <w:rFonts w:ascii="acumin-pro" w:hAnsi="acumin-pro"/>
          <w:color w:val="000000"/>
        </w:rPr>
        <w:t xml:space="preserve"> (</w:t>
      </w:r>
      <w:r w:rsidR="00934257">
        <w:rPr>
          <w:rFonts w:ascii="acumin-pro" w:hAnsi="acumin-pro"/>
          <w:color w:val="000000"/>
        </w:rPr>
        <w:t>International Collaboration Map included in this packet for notetaking)</w:t>
      </w:r>
    </w:p>
    <w:p w14:paraId="144AB8E6" w14:textId="522568E1" w:rsidR="0019244B" w:rsidRDefault="0019244B" w:rsidP="0019244B">
      <w:pPr>
        <w:pStyle w:val="ListParagraph"/>
        <w:numPr>
          <w:ilvl w:val="1"/>
          <w:numId w:val="11"/>
        </w:numPr>
        <w:spacing w:after="160" w:line="259" w:lineRule="auto"/>
        <w:rPr>
          <w:rFonts w:ascii="acumin-pro" w:hAnsi="acumin-pro"/>
          <w:color w:val="000000"/>
        </w:rPr>
      </w:pPr>
      <w:r>
        <w:rPr>
          <w:rFonts w:ascii="acumin-pro" w:hAnsi="acumin-pro"/>
          <w:color w:val="000000"/>
        </w:rPr>
        <w:t>Begin with the right mindset!</w:t>
      </w:r>
    </w:p>
    <w:p w14:paraId="003556F6" w14:textId="505876AE" w:rsidR="00CC0DE6" w:rsidRDefault="00CC0DE6" w:rsidP="00CC0DE6">
      <w:pPr>
        <w:pStyle w:val="ListParagraph"/>
        <w:numPr>
          <w:ilvl w:val="2"/>
          <w:numId w:val="11"/>
        </w:numPr>
        <w:spacing w:after="160" w:line="259" w:lineRule="auto"/>
        <w:rPr>
          <w:rFonts w:ascii="acumin-pro" w:hAnsi="acumin-pro"/>
          <w:color w:val="000000"/>
        </w:rPr>
      </w:pPr>
      <w:r>
        <w:rPr>
          <w:rFonts w:ascii="acumin-pro" w:hAnsi="acumin-pro"/>
          <w:color w:val="000000"/>
        </w:rPr>
        <w:t>I Can Survey: Resource for self-reflection</w:t>
      </w:r>
    </w:p>
    <w:p w14:paraId="22D31884" w14:textId="50771455" w:rsidR="00CC0DE6" w:rsidRDefault="00CC0DE6" w:rsidP="00CC0DE6">
      <w:pPr>
        <w:pStyle w:val="ListParagraph"/>
        <w:numPr>
          <w:ilvl w:val="1"/>
          <w:numId w:val="11"/>
        </w:numPr>
        <w:spacing w:after="160" w:line="259" w:lineRule="auto"/>
        <w:rPr>
          <w:rFonts w:ascii="acumin-pro" w:hAnsi="acumin-pro"/>
          <w:color w:val="000000"/>
        </w:rPr>
      </w:pPr>
      <w:r>
        <w:rPr>
          <w:rFonts w:ascii="acumin-pro" w:hAnsi="acumin-pro"/>
          <w:color w:val="000000"/>
        </w:rPr>
        <w:t xml:space="preserve">Find </w:t>
      </w:r>
      <w:r w:rsidR="00934257">
        <w:rPr>
          <w:rFonts w:ascii="acumin-pro" w:hAnsi="acumin-pro"/>
          <w:color w:val="000000"/>
        </w:rPr>
        <w:t>and develop a partnership</w:t>
      </w:r>
    </w:p>
    <w:p w14:paraId="6FCC3DED" w14:textId="6BAA1377" w:rsidR="0019244B" w:rsidRDefault="00934257" w:rsidP="0019244B">
      <w:pPr>
        <w:pStyle w:val="ListParagraph"/>
        <w:numPr>
          <w:ilvl w:val="1"/>
          <w:numId w:val="11"/>
        </w:numPr>
        <w:spacing w:after="160" w:line="259" w:lineRule="auto"/>
        <w:rPr>
          <w:rFonts w:ascii="acumin-pro" w:hAnsi="acumin-pro"/>
          <w:color w:val="000000"/>
        </w:rPr>
      </w:pPr>
      <w:r>
        <w:rPr>
          <w:rFonts w:ascii="acumin-pro" w:hAnsi="acumin-pro"/>
          <w:color w:val="000000"/>
        </w:rPr>
        <w:t>Find curriculum connections to work on together</w:t>
      </w:r>
    </w:p>
    <w:p w14:paraId="76B9A3B4" w14:textId="444FB31F" w:rsidR="00934257" w:rsidRDefault="00934257" w:rsidP="0019244B">
      <w:pPr>
        <w:pStyle w:val="ListParagraph"/>
        <w:numPr>
          <w:ilvl w:val="1"/>
          <w:numId w:val="11"/>
        </w:numPr>
        <w:spacing w:after="160" w:line="259" w:lineRule="auto"/>
        <w:rPr>
          <w:rFonts w:ascii="acumin-pro" w:hAnsi="acumin-pro"/>
          <w:color w:val="000000"/>
        </w:rPr>
      </w:pPr>
      <w:r>
        <w:rPr>
          <w:rFonts w:ascii="acumin-pro" w:hAnsi="acumin-pro"/>
          <w:color w:val="000000"/>
        </w:rPr>
        <w:t>Prepare your students</w:t>
      </w:r>
    </w:p>
    <w:p w14:paraId="40978B32" w14:textId="6AB6D90A" w:rsidR="00934257" w:rsidRDefault="00934257" w:rsidP="0019244B">
      <w:pPr>
        <w:pStyle w:val="ListParagraph"/>
        <w:numPr>
          <w:ilvl w:val="1"/>
          <w:numId w:val="11"/>
        </w:numPr>
        <w:spacing w:after="160" w:line="259" w:lineRule="auto"/>
        <w:rPr>
          <w:rFonts w:ascii="acumin-pro" w:hAnsi="acumin-pro"/>
          <w:color w:val="000000"/>
        </w:rPr>
      </w:pPr>
      <w:r>
        <w:rPr>
          <w:rFonts w:ascii="acumin-pro" w:hAnsi="acumin-pro"/>
          <w:color w:val="000000"/>
        </w:rPr>
        <w:t>Implement the collaboration</w:t>
      </w:r>
    </w:p>
    <w:p w14:paraId="3070441B" w14:textId="2E51ED92" w:rsidR="0019244B" w:rsidRDefault="00934257" w:rsidP="0019244B">
      <w:pPr>
        <w:pStyle w:val="ListParagraph"/>
        <w:numPr>
          <w:ilvl w:val="0"/>
          <w:numId w:val="11"/>
        </w:numPr>
        <w:spacing w:after="160" w:line="259" w:lineRule="auto"/>
        <w:rPr>
          <w:rFonts w:ascii="acumin-pro" w:hAnsi="acumin-pro"/>
          <w:color w:val="000000"/>
        </w:rPr>
      </w:pPr>
      <w:r>
        <w:rPr>
          <w:rFonts w:ascii="acumin-pro" w:hAnsi="acumin-pro"/>
          <w:color w:val="000000"/>
        </w:rPr>
        <w:t xml:space="preserve">Virtual Exchange Example Project: Global Solutions Challenge Student Project </w:t>
      </w:r>
    </w:p>
    <w:p w14:paraId="589D2D7B" w14:textId="77777777" w:rsidR="0019244B" w:rsidRDefault="0019244B" w:rsidP="0019244B">
      <w:pPr>
        <w:shd w:val="clear" w:color="auto" w:fill="FEFEFE"/>
        <w:rPr>
          <w:rFonts w:ascii="acumin-pro" w:hAnsi="acumin-pro"/>
          <w:color w:val="000000"/>
        </w:rPr>
      </w:pPr>
    </w:p>
    <w:p w14:paraId="1005105E" w14:textId="5AF6688F" w:rsidR="0019244B" w:rsidRDefault="0019244B">
      <w:r>
        <w:br w:type="page"/>
      </w:r>
    </w:p>
    <w:p w14:paraId="2DF846E0" w14:textId="6330B8C0" w:rsidR="0019244B" w:rsidRDefault="00B05BD6">
      <w:pPr>
        <w:rPr>
          <w:rFonts w:asciiTheme="minorHAnsi" w:hAnsiTheme="minorHAnsi" w:cstheme="minorHAnsi"/>
          <w:color w:val="000000"/>
          <w:sz w:val="25"/>
          <w:szCs w:val="25"/>
        </w:rPr>
      </w:pPr>
      <w:r>
        <w:rPr>
          <w:rFonts w:asciiTheme="minorHAnsi" w:hAnsiTheme="minorHAnsi" w:cstheme="minorHAnsi"/>
          <w:noProof/>
          <w:color w:val="000000"/>
          <w:sz w:val="25"/>
          <w:szCs w:val="25"/>
        </w:rPr>
        <w:lastRenderedPageBreak/>
        <w:drawing>
          <wp:inline distT="0" distB="0" distL="0" distR="0" wp14:anchorId="61D6C30B" wp14:editId="59191D34">
            <wp:extent cx="6417310" cy="49821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1" cstate="print">
                      <a:extLst>
                        <a:ext uri="{28A0092B-C50C-407E-A947-70E740481C1C}">
                          <a14:useLocalDpi xmlns:a14="http://schemas.microsoft.com/office/drawing/2010/main" val="0"/>
                        </a:ext>
                      </a:extLst>
                    </a:blip>
                    <a:srcRect l="1314" b="921"/>
                    <a:stretch/>
                  </pic:blipFill>
                  <pic:spPr bwMode="auto">
                    <a:xfrm>
                      <a:off x="0" y="0"/>
                      <a:ext cx="6418170" cy="4982866"/>
                    </a:xfrm>
                    <a:prstGeom prst="rect">
                      <a:avLst/>
                    </a:prstGeom>
                    <a:ln>
                      <a:noFill/>
                    </a:ln>
                    <a:extLst>
                      <a:ext uri="{53640926-AAD7-44D8-BBD7-CCE9431645EC}">
                        <a14:shadowObscured xmlns:a14="http://schemas.microsoft.com/office/drawing/2010/main"/>
                      </a:ext>
                    </a:extLst>
                  </pic:spPr>
                </pic:pic>
              </a:graphicData>
            </a:graphic>
          </wp:inline>
        </w:drawing>
      </w:r>
    </w:p>
    <w:p w14:paraId="0AB89E04" w14:textId="77777777" w:rsidR="00B05BD6" w:rsidRDefault="00B05BD6" w:rsidP="001C4398">
      <w:pPr>
        <w:rPr>
          <w:rFonts w:asciiTheme="minorHAnsi" w:hAnsiTheme="minorHAnsi" w:cstheme="minorHAnsi"/>
          <w:color w:val="000000"/>
          <w:sz w:val="25"/>
          <w:szCs w:val="25"/>
        </w:rPr>
      </w:pPr>
    </w:p>
    <w:p w14:paraId="02432200" w14:textId="77777777" w:rsidR="00B05BD6" w:rsidRDefault="00B05BD6" w:rsidP="001C4398">
      <w:pPr>
        <w:rPr>
          <w:rFonts w:asciiTheme="minorHAnsi" w:hAnsiTheme="minorHAnsi" w:cstheme="minorHAnsi"/>
          <w:color w:val="000000"/>
          <w:sz w:val="25"/>
          <w:szCs w:val="25"/>
        </w:rPr>
      </w:pPr>
    </w:p>
    <w:p w14:paraId="0388B0BE" w14:textId="77777777" w:rsidR="00B05BD6" w:rsidRDefault="00B05BD6" w:rsidP="001C4398">
      <w:pPr>
        <w:rPr>
          <w:rFonts w:asciiTheme="minorHAnsi" w:hAnsiTheme="minorHAnsi" w:cstheme="minorHAnsi"/>
          <w:color w:val="000000"/>
          <w:sz w:val="25"/>
          <w:szCs w:val="25"/>
        </w:rPr>
      </w:pPr>
    </w:p>
    <w:p w14:paraId="179138A5" w14:textId="77777777" w:rsidR="00B05BD6" w:rsidRDefault="00B05BD6" w:rsidP="001C4398">
      <w:pPr>
        <w:rPr>
          <w:rFonts w:asciiTheme="minorHAnsi" w:hAnsiTheme="minorHAnsi" w:cstheme="minorHAnsi"/>
          <w:color w:val="000000"/>
          <w:sz w:val="25"/>
          <w:szCs w:val="25"/>
        </w:rPr>
      </w:pPr>
    </w:p>
    <w:p w14:paraId="09AA18B9" w14:textId="77777777" w:rsidR="00B05BD6" w:rsidRDefault="00B05BD6" w:rsidP="001C4398">
      <w:pPr>
        <w:rPr>
          <w:rFonts w:asciiTheme="minorHAnsi" w:hAnsiTheme="minorHAnsi" w:cstheme="minorHAnsi"/>
          <w:color w:val="000000"/>
          <w:sz w:val="25"/>
          <w:szCs w:val="25"/>
        </w:rPr>
      </w:pPr>
    </w:p>
    <w:p w14:paraId="09D2CE61" w14:textId="77777777" w:rsidR="00B05BD6" w:rsidRDefault="00B05BD6" w:rsidP="001C4398">
      <w:pPr>
        <w:rPr>
          <w:rFonts w:asciiTheme="minorHAnsi" w:hAnsiTheme="minorHAnsi" w:cstheme="minorHAnsi"/>
          <w:color w:val="000000"/>
          <w:sz w:val="25"/>
          <w:szCs w:val="25"/>
        </w:rPr>
      </w:pPr>
    </w:p>
    <w:p w14:paraId="0CC2034C" w14:textId="77777777" w:rsidR="00B05BD6" w:rsidRDefault="00B05BD6" w:rsidP="001C4398">
      <w:pPr>
        <w:rPr>
          <w:rFonts w:asciiTheme="minorHAnsi" w:hAnsiTheme="minorHAnsi" w:cstheme="minorHAnsi"/>
          <w:color w:val="000000"/>
          <w:sz w:val="25"/>
          <w:szCs w:val="25"/>
        </w:rPr>
      </w:pPr>
    </w:p>
    <w:p w14:paraId="05EDBAD6" w14:textId="77777777" w:rsidR="00B05BD6" w:rsidRDefault="00B05BD6" w:rsidP="001C4398">
      <w:pPr>
        <w:rPr>
          <w:rFonts w:asciiTheme="minorHAnsi" w:hAnsiTheme="minorHAnsi" w:cstheme="minorHAnsi"/>
          <w:color w:val="000000"/>
          <w:sz w:val="25"/>
          <w:szCs w:val="25"/>
        </w:rPr>
      </w:pPr>
    </w:p>
    <w:p w14:paraId="11A678F7" w14:textId="77777777" w:rsidR="00B05BD6" w:rsidRDefault="00B05BD6" w:rsidP="001C4398">
      <w:pPr>
        <w:rPr>
          <w:rFonts w:asciiTheme="minorHAnsi" w:hAnsiTheme="minorHAnsi" w:cstheme="minorHAnsi"/>
          <w:color w:val="000000"/>
          <w:sz w:val="25"/>
          <w:szCs w:val="25"/>
        </w:rPr>
      </w:pPr>
    </w:p>
    <w:p w14:paraId="27A5F569" w14:textId="77777777" w:rsidR="00B05BD6" w:rsidRDefault="00B05BD6" w:rsidP="001C4398">
      <w:pPr>
        <w:rPr>
          <w:rFonts w:asciiTheme="minorHAnsi" w:hAnsiTheme="minorHAnsi" w:cstheme="minorHAnsi"/>
          <w:color w:val="000000"/>
          <w:sz w:val="25"/>
          <w:szCs w:val="25"/>
        </w:rPr>
      </w:pPr>
    </w:p>
    <w:p w14:paraId="22577073" w14:textId="77777777" w:rsidR="00B05BD6" w:rsidRDefault="00B05BD6" w:rsidP="001C4398">
      <w:pPr>
        <w:rPr>
          <w:rFonts w:asciiTheme="minorHAnsi" w:hAnsiTheme="minorHAnsi" w:cstheme="minorHAnsi"/>
          <w:color w:val="000000"/>
          <w:sz w:val="25"/>
          <w:szCs w:val="25"/>
        </w:rPr>
      </w:pPr>
    </w:p>
    <w:p w14:paraId="7C4E40B2" w14:textId="77777777" w:rsidR="00B05BD6" w:rsidRDefault="00B05BD6" w:rsidP="001C4398">
      <w:pPr>
        <w:rPr>
          <w:rFonts w:asciiTheme="minorHAnsi" w:hAnsiTheme="minorHAnsi" w:cstheme="minorHAnsi"/>
          <w:color w:val="000000"/>
          <w:sz w:val="25"/>
          <w:szCs w:val="25"/>
        </w:rPr>
      </w:pPr>
    </w:p>
    <w:p w14:paraId="773DBB85" w14:textId="77777777" w:rsidR="00B05BD6" w:rsidRDefault="00B05BD6" w:rsidP="001C4398">
      <w:pPr>
        <w:rPr>
          <w:rFonts w:asciiTheme="minorHAnsi" w:hAnsiTheme="minorHAnsi" w:cstheme="minorHAnsi"/>
          <w:color w:val="000000"/>
          <w:sz w:val="25"/>
          <w:szCs w:val="25"/>
        </w:rPr>
      </w:pPr>
    </w:p>
    <w:p w14:paraId="0D18155A" w14:textId="77777777" w:rsidR="00B05BD6" w:rsidRDefault="00B05BD6" w:rsidP="001C4398">
      <w:pPr>
        <w:rPr>
          <w:rFonts w:asciiTheme="minorHAnsi" w:hAnsiTheme="minorHAnsi" w:cstheme="minorHAnsi"/>
          <w:color w:val="000000"/>
          <w:sz w:val="25"/>
          <w:szCs w:val="25"/>
        </w:rPr>
      </w:pPr>
    </w:p>
    <w:p w14:paraId="102C01A7" w14:textId="77777777" w:rsidR="00B05BD6" w:rsidRDefault="00B05BD6" w:rsidP="001C4398">
      <w:pPr>
        <w:rPr>
          <w:rFonts w:asciiTheme="minorHAnsi" w:hAnsiTheme="minorHAnsi" w:cstheme="minorHAnsi"/>
          <w:color w:val="000000"/>
          <w:sz w:val="25"/>
          <w:szCs w:val="25"/>
        </w:rPr>
      </w:pPr>
    </w:p>
    <w:p w14:paraId="005EF019" w14:textId="77777777" w:rsidR="00B05BD6" w:rsidRDefault="00B05BD6" w:rsidP="001C4398">
      <w:pPr>
        <w:rPr>
          <w:rFonts w:asciiTheme="minorHAnsi" w:hAnsiTheme="minorHAnsi" w:cstheme="minorHAnsi"/>
          <w:color w:val="000000"/>
          <w:sz w:val="25"/>
          <w:szCs w:val="25"/>
        </w:rPr>
      </w:pPr>
    </w:p>
    <w:p w14:paraId="54A51AE4" w14:textId="77777777" w:rsidR="00B05BD6" w:rsidRDefault="00B05BD6" w:rsidP="001C4398">
      <w:pPr>
        <w:rPr>
          <w:rFonts w:asciiTheme="minorHAnsi" w:hAnsiTheme="minorHAnsi" w:cstheme="minorHAnsi"/>
          <w:color w:val="000000"/>
          <w:sz w:val="25"/>
          <w:szCs w:val="25"/>
        </w:rPr>
      </w:pPr>
    </w:p>
    <w:p w14:paraId="37443D2C" w14:textId="77777777" w:rsidR="00B05BD6" w:rsidRDefault="00B05BD6" w:rsidP="001C4398">
      <w:pPr>
        <w:rPr>
          <w:rFonts w:asciiTheme="minorHAnsi" w:hAnsiTheme="minorHAnsi" w:cstheme="minorHAnsi"/>
          <w:color w:val="000000"/>
          <w:sz w:val="25"/>
          <w:szCs w:val="25"/>
        </w:rPr>
      </w:pPr>
    </w:p>
    <w:p w14:paraId="595006D0" w14:textId="5D058175" w:rsidR="002B0F73" w:rsidRPr="001C4398" w:rsidRDefault="002B0F73" w:rsidP="001C4398">
      <w:pPr>
        <w:rPr>
          <w:rFonts w:asciiTheme="minorHAnsi" w:hAnsiTheme="minorHAnsi" w:cstheme="minorHAnsi"/>
          <w:sz w:val="25"/>
          <w:szCs w:val="25"/>
        </w:rPr>
      </w:pPr>
      <w:r w:rsidRPr="001C4398">
        <w:rPr>
          <w:rFonts w:asciiTheme="minorHAnsi" w:hAnsiTheme="minorHAnsi" w:cstheme="minorHAnsi"/>
          <w:color w:val="000000"/>
          <w:sz w:val="25"/>
          <w:szCs w:val="25"/>
        </w:rPr>
        <w:t>Your next steps are:</w:t>
      </w:r>
    </w:p>
    <w:p w14:paraId="6E2239D8" w14:textId="77777777" w:rsidR="002B0F73" w:rsidRPr="001C4398" w:rsidRDefault="002B0F73" w:rsidP="002B0F73">
      <w:pPr>
        <w:autoSpaceDE w:val="0"/>
        <w:autoSpaceDN w:val="0"/>
        <w:adjustRightInd w:val="0"/>
        <w:ind w:left="360"/>
        <w:rPr>
          <w:rFonts w:asciiTheme="minorHAnsi" w:hAnsiTheme="minorHAnsi" w:cstheme="minorHAnsi"/>
          <w:color w:val="000000"/>
          <w:sz w:val="25"/>
          <w:szCs w:val="25"/>
        </w:rPr>
      </w:pPr>
    </w:p>
    <w:p w14:paraId="3211FCF8" w14:textId="77777777" w:rsidR="002B0F73" w:rsidRPr="001C4398" w:rsidRDefault="002B0F73" w:rsidP="002B0F73">
      <w:pPr>
        <w:pStyle w:val="ListParagraph"/>
        <w:numPr>
          <w:ilvl w:val="0"/>
          <w:numId w:val="5"/>
        </w:numPr>
        <w:tabs>
          <w:tab w:val="left" w:pos="450"/>
        </w:tabs>
        <w:ind w:left="36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Research programs and resources at your institution for global virtual exchanges that already exist at your institution. </w:t>
      </w:r>
    </w:p>
    <w:p w14:paraId="77228657" w14:textId="77777777" w:rsidR="002B0F73" w:rsidRPr="001C4398" w:rsidRDefault="002B0F73" w:rsidP="002B0F73">
      <w:pPr>
        <w:pStyle w:val="ListParagraph"/>
        <w:tabs>
          <w:tab w:val="left" w:pos="450"/>
        </w:tabs>
        <w:ind w:left="360"/>
        <w:rPr>
          <w:rFonts w:asciiTheme="minorHAnsi" w:hAnsiTheme="minorHAnsi" w:cstheme="minorHAnsi"/>
          <w:color w:val="000000"/>
          <w:sz w:val="25"/>
          <w:szCs w:val="25"/>
        </w:rPr>
      </w:pPr>
    </w:p>
    <w:p w14:paraId="0288A60E" w14:textId="6A0D03CF" w:rsidR="002B0F73" w:rsidRPr="001C4398" w:rsidRDefault="002B0F73" w:rsidP="002B0F73">
      <w:pPr>
        <w:pStyle w:val="ListParagraph"/>
        <w:numPr>
          <w:ilvl w:val="0"/>
          <w:numId w:val="5"/>
        </w:numPr>
        <w:ind w:left="360"/>
        <w:rPr>
          <w:rFonts w:asciiTheme="minorHAnsi" w:hAnsiTheme="minorHAnsi" w:cstheme="minorHAnsi"/>
          <w:i/>
          <w:color w:val="000000"/>
          <w:sz w:val="25"/>
          <w:szCs w:val="25"/>
        </w:rPr>
      </w:pPr>
      <w:r w:rsidRPr="001C4398">
        <w:rPr>
          <w:rFonts w:asciiTheme="minorHAnsi" w:hAnsiTheme="minorHAnsi" w:cstheme="minorHAnsi"/>
          <w:color w:val="000000"/>
          <w:sz w:val="25"/>
          <w:szCs w:val="25"/>
        </w:rPr>
        <w:t>Review one or more of the ready-made collaborative virtual exchange programs to see if there is a fit with your CTE program</w:t>
      </w:r>
      <w:r w:rsidRPr="001C4398">
        <w:rPr>
          <w:rFonts w:asciiTheme="minorHAnsi" w:hAnsiTheme="minorHAnsi" w:cstheme="minorHAnsi"/>
          <w:i/>
          <w:color w:val="000000"/>
          <w:sz w:val="25"/>
          <w:szCs w:val="25"/>
        </w:rPr>
        <w:t xml:space="preserve">. </w:t>
      </w:r>
      <w:r w:rsidRPr="001C4398">
        <w:rPr>
          <w:rFonts w:asciiTheme="minorHAnsi" w:hAnsiTheme="minorHAnsi" w:cstheme="minorHAnsi"/>
          <w:color w:val="000000"/>
          <w:sz w:val="25"/>
          <w:szCs w:val="25"/>
        </w:rPr>
        <w:t xml:space="preserve">Find a list in the Global </w:t>
      </w:r>
      <w:hyperlink r:id="rId12" w:history="1">
        <w:r w:rsidRPr="001C4398">
          <w:rPr>
            <w:rStyle w:val="Hyperlink"/>
            <w:rFonts w:asciiTheme="minorHAnsi" w:hAnsiTheme="minorHAnsi" w:cstheme="minorHAnsi"/>
            <w:sz w:val="25"/>
            <w:szCs w:val="25"/>
          </w:rPr>
          <w:t>CTE Toolkit</w:t>
        </w:r>
      </w:hyperlink>
      <w:r w:rsidRPr="001C4398">
        <w:rPr>
          <w:rFonts w:asciiTheme="minorHAnsi" w:hAnsiTheme="minorHAnsi" w:cstheme="minorHAnsi"/>
          <w:color w:val="000000"/>
          <w:sz w:val="25"/>
          <w:szCs w:val="25"/>
        </w:rPr>
        <w:t xml:space="preserve">. </w:t>
      </w:r>
    </w:p>
    <w:p w14:paraId="4F5710AC" w14:textId="77777777" w:rsidR="002B0F73" w:rsidRPr="001C4398" w:rsidRDefault="002B0F73" w:rsidP="002B0F73">
      <w:pPr>
        <w:pStyle w:val="ListParagraph"/>
        <w:ind w:left="360"/>
        <w:rPr>
          <w:rFonts w:asciiTheme="minorHAnsi" w:hAnsiTheme="minorHAnsi" w:cstheme="minorHAnsi"/>
          <w:color w:val="000000"/>
          <w:sz w:val="25"/>
          <w:szCs w:val="25"/>
        </w:rPr>
      </w:pPr>
    </w:p>
    <w:p w14:paraId="5A27690E" w14:textId="32522EA6" w:rsidR="002B0F73" w:rsidRPr="001C4398" w:rsidRDefault="002B0F73" w:rsidP="002B0F73">
      <w:pPr>
        <w:pStyle w:val="ListParagraph"/>
        <w:numPr>
          <w:ilvl w:val="0"/>
          <w:numId w:val="5"/>
        </w:numPr>
        <w:ind w:left="36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Review your results from </w:t>
      </w:r>
      <w:r w:rsidR="000337D6">
        <w:rPr>
          <w:rFonts w:asciiTheme="minorHAnsi" w:hAnsiTheme="minorHAnsi" w:cstheme="minorHAnsi"/>
          <w:color w:val="000000"/>
          <w:sz w:val="25"/>
          <w:szCs w:val="25"/>
        </w:rPr>
        <w:t xml:space="preserve">the </w:t>
      </w:r>
      <w:r w:rsidRPr="001C4398">
        <w:rPr>
          <w:rFonts w:asciiTheme="minorHAnsi" w:hAnsiTheme="minorHAnsi" w:cstheme="minorHAnsi"/>
          <w:color w:val="000000"/>
          <w:sz w:val="25"/>
          <w:szCs w:val="25"/>
        </w:rPr>
        <w:t xml:space="preserve">global mindset tool. How might you use this </w:t>
      </w:r>
      <w:hyperlink r:id="rId13" w:history="1">
        <w:r w:rsidRPr="001C4398">
          <w:rPr>
            <w:rStyle w:val="Hyperlink"/>
            <w:rFonts w:asciiTheme="minorHAnsi" w:hAnsiTheme="minorHAnsi" w:cstheme="minorHAnsi"/>
            <w:sz w:val="25"/>
            <w:szCs w:val="25"/>
          </w:rPr>
          <w:t>t</w:t>
        </w:r>
        <w:r w:rsidRPr="001C4398">
          <w:rPr>
            <w:rStyle w:val="Hyperlink"/>
            <w:rFonts w:asciiTheme="minorHAnsi" w:hAnsiTheme="minorHAnsi" w:cstheme="minorHAnsi"/>
            <w:sz w:val="25"/>
            <w:szCs w:val="25"/>
          </w:rPr>
          <w:t>o</w:t>
        </w:r>
        <w:r w:rsidRPr="001C4398">
          <w:rPr>
            <w:rStyle w:val="Hyperlink"/>
            <w:rFonts w:asciiTheme="minorHAnsi" w:hAnsiTheme="minorHAnsi" w:cstheme="minorHAnsi"/>
            <w:sz w:val="25"/>
            <w:szCs w:val="25"/>
          </w:rPr>
          <w:t>ol</w:t>
        </w:r>
      </w:hyperlink>
      <w:r w:rsidRPr="001C4398">
        <w:rPr>
          <w:rFonts w:asciiTheme="minorHAnsi" w:hAnsiTheme="minorHAnsi" w:cstheme="minorHAnsi"/>
          <w:color w:val="000000"/>
          <w:sz w:val="25"/>
          <w:szCs w:val="25"/>
        </w:rPr>
        <w:t xml:space="preserve"> in your program to interest students in a collaborative virtual exchange?</w:t>
      </w:r>
    </w:p>
    <w:p w14:paraId="34F6355F" w14:textId="77777777" w:rsidR="002B0F73" w:rsidRPr="001C4398" w:rsidRDefault="002B0F73" w:rsidP="002B0F73">
      <w:pPr>
        <w:pStyle w:val="ListParagraph"/>
        <w:rPr>
          <w:rFonts w:asciiTheme="minorHAnsi" w:hAnsiTheme="minorHAnsi" w:cstheme="minorHAnsi"/>
          <w:color w:val="000000"/>
          <w:sz w:val="25"/>
          <w:szCs w:val="25"/>
        </w:rPr>
      </w:pPr>
    </w:p>
    <w:p w14:paraId="646A5DF1" w14:textId="637F175E" w:rsidR="002B0F73" w:rsidRPr="001C4398" w:rsidRDefault="002B0F73" w:rsidP="002B0F73">
      <w:pPr>
        <w:pStyle w:val="ListParagraph"/>
        <w:numPr>
          <w:ilvl w:val="0"/>
          <w:numId w:val="5"/>
        </w:numPr>
        <w:ind w:left="36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Using the </w:t>
      </w:r>
      <w:hyperlink r:id="rId14" w:history="1">
        <w:r w:rsidRPr="001C4398">
          <w:rPr>
            <w:rStyle w:val="Hyperlink"/>
            <w:rFonts w:asciiTheme="minorHAnsi" w:hAnsiTheme="minorHAnsi" w:cstheme="minorHAnsi"/>
            <w:sz w:val="25"/>
            <w:szCs w:val="25"/>
          </w:rPr>
          <w:t>International Collaboration Map</w:t>
        </w:r>
      </w:hyperlink>
      <w:r w:rsidRPr="001C4398">
        <w:rPr>
          <w:rFonts w:asciiTheme="minorHAnsi" w:hAnsiTheme="minorHAnsi" w:cstheme="minorHAnsi"/>
          <w:color w:val="000000"/>
          <w:sz w:val="25"/>
          <w:szCs w:val="25"/>
        </w:rPr>
        <w:t xml:space="preserve"> and all the information you’ve gained on collaborative global virtual exchange, map out a potential exchange activity for your students</w:t>
      </w:r>
      <w:r w:rsidR="00EA69E1">
        <w:rPr>
          <w:rFonts w:asciiTheme="minorHAnsi" w:hAnsiTheme="minorHAnsi" w:cstheme="minorHAnsi"/>
          <w:color w:val="000000"/>
          <w:sz w:val="25"/>
          <w:szCs w:val="25"/>
        </w:rPr>
        <w:t>:</w:t>
      </w:r>
      <w:r w:rsidRPr="001C4398">
        <w:rPr>
          <w:rFonts w:asciiTheme="minorHAnsi" w:hAnsiTheme="minorHAnsi" w:cstheme="minorHAnsi"/>
          <w:color w:val="000000"/>
          <w:sz w:val="25"/>
          <w:szCs w:val="25"/>
        </w:rPr>
        <w:t xml:space="preserve"> </w:t>
      </w:r>
    </w:p>
    <w:p w14:paraId="5FA2DDFC" w14:textId="77777777" w:rsidR="002B0F73" w:rsidRPr="001C4398" w:rsidRDefault="002B0F73" w:rsidP="002B0F73">
      <w:pPr>
        <w:widowControl w:val="0"/>
        <w:numPr>
          <w:ilvl w:val="0"/>
          <w:numId w:val="8"/>
        </w:numPr>
        <w:autoSpaceDE w:val="0"/>
        <w:autoSpaceDN w:val="0"/>
        <w:adjustRightInd w:val="0"/>
        <w:rPr>
          <w:rFonts w:asciiTheme="minorHAnsi" w:hAnsiTheme="minorHAnsi" w:cstheme="minorHAnsi"/>
          <w:color w:val="000000"/>
          <w:sz w:val="25"/>
          <w:szCs w:val="25"/>
        </w:rPr>
      </w:pPr>
      <w:r w:rsidRPr="001C4398">
        <w:rPr>
          <w:rFonts w:asciiTheme="minorHAnsi" w:hAnsiTheme="minorHAnsi" w:cstheme="minorHAnsi"/>
          <w:color w:val="000000"/>
          <w:sz w:val="25"/>
          <w:szCs w:val="25"/>
        </w:rPr>
        <w:t>Who are the faculty you could partner with on a collaborative global virtual exchange? Consider like institutions in other countries, check with advisory committee members whose companies do business in other countries, and don’t forget your institution’s international or study abroad office.</w:t>
      </w:r>
    </w:p>
    <w:p w14:paraId="062AFAEC" w14:textId="77777777" w:rsidR="002B0F73" w:rsidRPr="001C4398" w:rsidRDefault="002B0F73" w:rsidP="002B0F73">
      <w:pPr>
        <w:widowControl w:val="0"/>
        <w:numPr>
          <w:ilvl w:val="0"/>
          <w:numId w:val="8"/>
        </w:numPr>
        <w:autoSpaceDE w:val="0"/>
        <w:autoSpaceDN w:val="0"/>
        <w:adjustRightInd w:val="0"/>
        <w:rPr>
          <w:rFonts w:asciiTheme="minorHAnsi" w:hAnsiTheme="minorHAnsi" w:cstheme="minorHAnsi"/>
          <w:color w:val="000000"/>
          <w:sz w:val="25"/>
          <w:szCs w:val="25"/>
        </w:rPr>
      </w:pPr>
      <w:r w:rsidRPr="001C4398">
        <w:rPr>
          <w:rFonts w:asciiTheme="minorHAnsi" w:hAnsiTheme="minorHAnsi" w:cstheme="minorHAnsi"/>
          <w:color w:val="000000"/>
          <w:sz w:val="25"/>
          <w:szCs w:val="25"/>
        </w:rPr>
        <w:t>What parts of your curriculum best lend themselves to a global virtual exchange? These may be the crossover areas where your curriculum and your partner’s curriculum can support each other.</w:t>
      </w:r>
    </w:p>
    <w:p w14:paraId="39E8D234" w14:textId="77777777" w:rsidR="002B0F73" w:rsidRPr="001C4398" w:rsidRDefault="002B0F73" w:rsidP="002B0F73">
      <w:pPr>
        <w:widowControl w:val="0"/>
        <w:numPr>
          <w:ilvl w:val="0"/>
          <w:numId w:val="8"/>
        </w:numPr>
        <w:autoSpaceDE w:val="0"/>
        <w:autoSpaceDN w:val="0"/>
        <w:adjustRightInd w:val="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Consider the logistical concerns – will you want to (or be able to) collaborate students synchronously? How will you maintain your collaboration with the instructor(s)? </w:t>
      </w:r>
    </w:p>
    <w:p w14:paraId="33D4DDA6" w14:textId="77777777" w:rsidR="002B0F73" w:rsidRPr="001C4398" w:rsidRDefault="002B0F73" w:rsidP="002B0F73">
      <w:pPr>
        <w:pStyle w:val="ListParagraph"/>
        <w:numPr>
          <w:ilvl w:val="0"/>
          <w:numId w:val="8"/>
        </w:numPr>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What resources will you need in order to put this global virtual exchange into place? </w:t>
      </w:r>
    </w:p>
    <w:p w14:paraId="0847EB18" w14:textId="77777777" w:rsidR="002B0F73" w:rsidRPr="001C4398" w:rsidRDefault="002B0F73" w:rsidP="002B0F73">
      <w:pPr>
        <w:pStyle w:val="ListParagraph"/>
        <w:numPr>
          <w:ilvl w:val="0"/>
          <w:numId w:val="8"/>
        </w:numPr>
        <w:rPr>
          <w:rFonts w:asciiTheme="minorHAnsi" w:hAnsiTheme="minorHAnsi" w:cstheme="minorHAnsi"/>
          <w:color w:val="000000"/>
          <w:sz w:val="25"/>
          <w:szCs w:val="25"/>
        </w:rPr>
      </w:pPr>
      <w:r w:rsidRPr="001C4398">
        <w:rPr>
          <w:rFonts w:asciiTheme="minorHAnsi" w:hAnsiTheme="minorHAnsi" w:cstheme="minorHAnsi"/>
          <w:color w:val="000000"/>
          <w:sz w:val="25"/>
          <w:szCs w:val="25"/>
        </w:rPr>
        <w:t>What local community resources could help make the exchange happen?</w:t>
      </w:r>
    </w:p>
    <w:p w14:paraId="4A12BDA0" w14:textId="77777777" w:rsidR="002B0F73" w:rsidRPr="001C4398" w:rsidRDefault="002B0F73" w:rsidP="002B0F73">
      <w:pPr>
        <w:widowControl w:val="0"/>
        <w:autoSpaceDE w:val="0"/>
        <w:autoSpaceDN w:val="0"/>
        <w:adjustRightInd w:val="0"/>
        <w:rPr>
          <w:rFonts w:asciiTheme="minorHAnsi" w:hAnsiTheme="minorHAnsi" w:cstheme="minorHAnsi"/>
          <w:color w:val="000000"/>
          <w:sz w:val="25"/>
          <w:szCs w:val="25"/>
        </w:rPr>
      </w:pPr>
    </w:p>
    <w:p w14:paraId="4C018F05" w14:textId="77777777" w:rsidR="002B0F73" w:rsidRPr="001C4398" w:rsidRDefault="002B0F73" w:rsidP="002B0F73">
      <w:pPr>
        <w:widowControl w:val="0"/>
        <w:numPr>
          <w:ilvl w:val="0"/>
          <w:numId w:val="5"/>
        </w:numPr>
        <w:autoSpaceDE w:val="0"/>
        <w:autoSpaceDN w:val="0"/>
        <w:adjustRightInd w:val="0"/>
        <w:ind w:left="36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Revisit the </w:t>
      </w:r>
      <w:hyperlink r:id="rId15" w:history="1">
        <w:r w:rsidRPr="001C4398">
          <w:rPr>
            <w:rStyle w:val="Hyperlink"/>
            <w:rFonts w:asciiTheme="minorHAnsi" w:hAnsiTheme="minorHAnsi" w:cstheme="minorHAnsi"/>
            <w:sz w:val="25"/>
            <w:szCs w:val="25"/>
          </w:rPr>
          <w:t>Postsecondary Global Leadership Performance</w:t>
        </w:r>
        <w:r w:rsidRPr="001C4398">
          <w:rPr>
            <w:rStyle w:val="Hyperlink"/>
            <w:rFonts w:asciiTheme="minorHAnsi" w:hAnsiTheme="minorHAnsi" w:cstheme="minorHAnsi"/>
            <w:sz w:val="25"/>
            <w:szCs w:val="25"/>
          </w:rPr>
          <w:t xml:space="preserve"> </w:t>
        </w:r>
        <w:r w:rsidRPr="001C4398">
          <w:rPr>
            <w:rStyle w:val="Hyperlink"/>
            <w:rFonts w:asciiTheme="minorHAnsi" w:hAnsiTheme="minorHAnsi" w:cstheme="minorHAnsi"/>
            <w:sz w:val="25"/>
            <w:szCs w:val="25"/>
          </w:rPr>
          <w:t>Outcomes</w:t>
        </w:r>
      </w:hyperlink>
      <w:r w:rsidRPr="001C4398">
        <w:rPr>
          <w:rFonts w:asciiTheme="minorHAnsi" w:hAnsiTheme="minorHAnsi" w:cstheme="minorHAnsi"/>
          <w:color w:val="000000"/>
          <w:sz w:val="25"/>
          <w:szCs w:val="25"/>
        </w:rPr>
        <w:t>. How does the collaborative global virtual exchange you’ve planned help your students achieve one or more of these outcomes?</w:t>
      </w:r>
    </w:p>
    <w:p w14:paraId="72D8A23B" w14:textId="77777777" w:rsidR="002B0F73" w:rsidRPr="001C4398" w:rsidRDefault="002B0F73" w:rsidP="002B0F73">
      <w:pPr>
        <w:autoSpaceDE w:val="0"/>
        <w:autoSpaceDN w:val="0"/>
        <w:adjustRightInd w:val="0"/>
        <w:rPr>
          <w:rFonts w:asciiTheme="minorHAnsi" w:hAnsiTheme="minorHAnsi" w:cstheme="minorHAnsi"/>
          <w:i/>
          <w:color w:val="000000"/>
          <w:sz w:val="25"/>
          <w:szCs w:val="25"/>
        </w:rPr>
      </w:pPr>
    </w:p>
    <w:p w14:paraId="7BD4B574" w14:textId="4D5E0453" w:rsidR="002B0F73" w:rsidRPr="001C4398" w:rsidRDefault="002B0F73" w:rsidP="002B0F73">
      <w:pPr>
        <w:pStyle w:val="ListParagraph"/>
        <w:numPr>
          <w:ilvl w:val="0"/>
          <w:numId w:val="5"/>
        </w:numPr>
        <w:autoSpaceDE w:val="0"/>
        <w:autoSpaceDN w:val="0"/>
        <w:adjustRightInd w:val="0"/>
        <w:ind w:left="36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Have your students view the </w:t>
      </w:r>
      <w:hyperlink r:id="rId16" w:history="1">
        <w:r w:rsidRPr="004C487E">
          <w:rPr>
            <w:rStyle w:val="Hyperlink"/>
            <w:rFonts w:asciiTheme="minorHAnsi" w:hAnsiTheme="minorHAnsi" w:cstheme="minorHAnsi"/>
            <w:sz w:val="25"/>
            <w:szCs w:val="25"/>
          </w:rPr>
          <w:t>Student Global Competence Training Modules</w:t>
        </w:r>
      </w:hyperlink>
      <w:r w:rsidRPr="001C4398">
        <w:rPr>
          <w:rFonts w:asciiTheme="minorHAnsi" w:hAnsiTheme="minorHAnsi" w:cstheme="minorHAnsi"/>
          <w:color w:val="000000"/>
          <w:sz w:val="25"/>
          <w:szCs w:val="25"/>
        </w:rPr>
        <w:t xml:space="preserve"> before participating in virtual exchange conversations.</w:t>
      </w:r>
    </w:p>
    <w:p w14:paraId="2A422571" w14:textId="77777777" w:rsidR="002B0F73" w:rsidRPr="001C4398" w:rsidRDefault="002B0F73" w:rsidP="002B0F73">
      <w:pPr>
        <w:pStyle w:val="ListParagraph"/>
        <w:rPr>
          <w:rFonts w:asciiTheme="minorHAnsi" w:hAnsiTheme="minorHAnsi" w:cstheme="minorHAnsi"/>
          <w:color w:val="000000"/>
          <w:sz w:val="25"/>
          <w:szCs w:val="25"/>
        </w:rPr>
      </w:pPr>
    </w:p>
    <w:p w14:paraId="46A33518" w14:textId="522E6E53" w:rsidR="002B0F73" w:rsidRPr="001C4398" w:rsidRDefault="002B0F73" w:rsidP="002B0F73">
      <w:pPr>
        <w:pStyle w:val="ListParagraph"/>
        <w:numPr>
          <w:ilvl w:val="0"/>
          <w:numId w:val="5"/>
        </w:numPr>
        <w:autoSpaceDE w:val="0"/>
        <w:autoSpaceDN w:val="0"/>
        <w:adjustRightInd w:val="0"/>
        <w:ind w:left="360"/>
        <w:rPr>
          <w:rFonts w:asciiTheme="minorHAnsi" w:hAnsiTheme="minorHAnsi" w:cstheme="minorHAnsi"/>
          <w:color w:val="000000"/>
          <w:sz w:val="25"/>
          <w:szCs w:val="25"/>
        </w:rPr>
      </w:pPr>
      <w:r w:rsidRPr="001C4398">
        <w:rPr>
          <w:rFonts w:asciiTheme="minorHAnsi" w:hAnsiTheme="minorHAnsi" w:cstheme="minorHAnsi"/>
          <w:color w:val="000000"/>
          <w:sz w:val="25"/>
          <w:szCs w:val="25"/>
        </w:rPr>
        <w:t xml:space="preserve">Be sure to check the </w:t>
      </w:r>
      <w:r w:rsidR="00EA69E1">
        <w:rPr>
          <w:rFonts w:asciiTheme="minorHAnsi" w:hAnsiTheme="minorHAnsi" w:cstheme="minorHAnsi"/>
          <w:color w:val="000000"/>
          <w:sz w:val="25"/>
          <w:szCs w:val="25"/>
        </w:rPr>
        <w:t>Digital Promise</w:t>
      </w:r>
      <w:r w:rsidRPr="001C4398">
        <w:rPr>
          <w:rFonts w:asciiTheme="minorHAnsi" w:hAnsiTheme="minorHAnsi" w:cstheme="minorHAnsi"/>
          <w:color w:val="000000"/>
          <w:sz w:val="25"/>
          <w:szCs w:val="25"/>
        </w:rPr>
        <w:t xml:space="preserve"> Global CTE </w:t>
      </w:r>
      <w:hyperlink r:id="rId17" w:history="1">
        <w:r w:rsidRPr="001C4398">
          <w:rPr>
            <w:rStyle w:val="Hyperlink"/>
            <w:rFonts w:asciiTheme="minorHAnsi" w:hAnsiTheme="minorHAnsi" w:cstheme="minorHAnsi"/>
            <w:sz w:val="25"/>
            <w:szCs w:val="25"/>
          </w:rPr>
          <w:t>Toolkit</w:t>
        </w:r>
      </w:hyperlink>
      <w:r w:rsidRPr="001C4398">
        <w:rPr>
          <w:rFonts w:asciiTheme="minorHAnsi" w:hAnsiTheme="minorHAnsi" w:cstheme="minorHAnsi"/>
          <w:color w:val="000000"/>
          <w:sz w:val="25"/>
          <w:szCs w:val="25"/>
        </w:rPr>
        <w:t xml:space="preserve"> for free tools and resources, including the section on </w:t>
      </w:r>
      <w:hyperlink r:id="rId18" w:history="1">
        <w:r w:rsidRPr="001C4398">
          <w:rPr>
            <w:rStyle w:val="Hyperlink"/>
            <w:rFonts w:asciiTheme="minorHAnsi" w:hAnsiTheme="minorHAnsi" w:cstheme="minorHAnsi"/>
            <w:sz w:val="25"/>
            <w:szCs w:val="25"/>
          </w:rPr>
          <w:t>Virtual Exchange</w:t>
        </w:r>
      </w:hyperlink>
      <w:r w:rsidRPr="001C4398">
        <w:rPr>
          <w:rFonts w:asciiTheme="minorHAnsi" w:hAnsiTheme="minorHAnsi" w:cstheme="minorHAnsi"/>
          <w:color w:val="000000"/>
          <w:sz w:val="25"/>
          <w:szCs w:val="25"/>
        </w:rPr>
        <w:t>.</w:t>
      </w:r>
      <w:r w:rsidRPr="001C4398">
        <w:rPr>
          <w:rFonts w:asciiTheme="minorHAnsi" w:hAnsiTheme="minorHAnsi" w:cstheme="minorHAnsi"/>
          <w:sz w:val="25"/>
          <w:szCs w:val="25"/>
        </w:rPr>
        <w:t xml:space="preserve"> </w:t>
      </w:r>
    </w:p>
    <w:p w14:paraId="7E38B9C6" w14:textId="77777777" w:rsidR="002B0F73" w:rsidRPr="001C4398" w:rsidRDefault="002B0F73" w:rsidP="002B0F73">
      <w:pPr>
        <w:ind w:left="360"/>
        <w:rPr>
          <w:rFonts w:asciiTheme="minorHAnsi" w:hAnsiTheme="minorHAnsi" w:cstheme="minorHAnsi"/>
          <w:sz w:val="25"/>
          <w:szCs w:val="25"/>
        </w:rPr>
      </w:pPr>
    </w:p>
    <w:p w14:paraId="613BDBE3" w14:textId="77777777" w:rsidR="002B0F73" w:rsidRPr="001C4398" w:rsidRDefault="002B0F73" w:rsidP="002B0F73">
      <w:pPr>
        <w:autoSpaceDE w:val="0"/>
        <w:autoSpaceDN w:val="0"/>
        <w:adjustRightInd w:val="0"/>
        <w:rPr>
          <w:rFonts w:asciiTheme="minorHAnsi" w:hAnsiTheme="minorHAnsi" w:cstheme="minorHAnsi"/>
          <w:color w:val="000000"/>
          <w:sz w:val="25"/>
          <w:szCs w:val="25"/>
        </w:rPr>
      </w:pPr>
      <w:r w:rsidRPr="001C4398">
        <w:rPr>
          <w:rFonts w:asciiTheme="minorHAnsi" w:hAnsiTheme="minorHAnsi" w:cstheme="minorHAnsi"/>
          <w:color w:val="000000"/>
          <w:sz w:val="25"/>
          <w:szCs w:val="25"/>
        </w:rPr>
        <w:t>When you have completed these activities, you will be ready for “Faculty Module 10: International Connections through Social Media.”</w:t>
      </w:r>
    </w:p>
    <w:p w14:paraId="7B82DA52" w14:textId="2D30D42C" w:rsidR="00F472A3" w:rsidRPr="00EA69E1" w:rsidRDefault="00F472A3" w:rsidP="00EA69E1">
      <w:pPr>
        <w:autoSpaceDE w:val="0"/>
        <w:autoSpaceDN w:val="0"/>
        <w:adjustRightInd w:val="0"/>
        <w:rPr>
          <w:rFonts w:ascii="Calibri" w:hAnsi="Calibri" w:cs="Calibri"/>
          <w:color w:val="000000"/>
          <w:sz w:val="22"/>
          <w:szCs w:val="22"/>
        </w:rPr>
      </w:pPr>
    </w:p>
    <w:sectPr w:rsidR="00F472A3" w:rsidRPr="00EA69E1" w:rsidSect="00B05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AC22" w14:textId="77777777" w:rsidR="00FD6FD2" w:rsidRDefault="00FD6FD2" w:rsidP="00B05BD6">
      <w:r>
        <w:separator/>
      </w:r>
    </w:p>
  </w:endnote>
  <w:endnote w:type="continuationSeparator" w:id="0">
    <w:p w14:paraId="165B9394" w14:textId="77777777" w:rsidR="00FD6FD2" w:rsidRDefault="00FD6FD2" w:rsidP="00B0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NewsGoth BT">
    <w:altName w:val="Calibri"/>
    <w:panose1 w:val="020B0604020202020204"/>
    <w:charset w:val="00"/>
    <w:family w:val="swiss"/>
    <w:pitch w:val="variable"/>
    <w:sig w:usb0="800000AF" w:usb1="1000204A" w:usb2="00000000" w:usb3="00000000" w:csb0="00000011"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2E6F" w14:textId="77777777" w:rsidR="00FD6FD2" w:rsidRDefault="00FD6FD2" w:rsidP="00B05BD6">
      <w:r>
        <w:separator/>
      </w:r>
    </w:p>
  </w:footnote>
  <w:footnote w:type="continuationSeparator" w:id="0">
    <w:p w14:paraId="2E01005A" w14:textId="77777777" w:rsidR="00FD6FD2" w:rsidRDefault="00FD6FD2" w:rsidP="00B0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585040"/>
    <w:lvl w:ilvl="0">
      <w:numFmt w:val="bullet"/>
      <w:lvlText w:val="*"/>
      <w:lvlJc w:val="left"/>
    </w:lvl>
  </w:abstractNum>
  <w:abstractNum w:abstractNumId="1" w15:restartNumberingAfterBreak="0">
    <w:nsid w:val="1180143C"/>
    <w:multiLevelType w:val="hybridMultilevel"/>
    <w:tmpl w:val="099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962"/>
    <w:multiLevelType w:val="hybridMultilevel"/>
    <w:tmpl w:val="3A44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4F35"/>
    <w:multiLevelType w:val="hybridMultilevel"/>
    <w:tmpl w:val="C61EF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24347"/>
    <w:multiLevelType w:val="hybridMultilevel"/>
    <w:tmpl w:val="576C3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0142"/>
    <w:multiLevelType w:val="multilevel"/>
    <w:tmpl w:val="BEA6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04147"/>
    <w:multiLevelType w:val="hybridMultilevel"/>
    <w:tmpl w:val="212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C5671"/>
    <w:multiLevelType w:val="hybridMultilevel"/>
    <w:tmpl w:val="E6D2977C"/>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B66F5"/>
    <w:multiLevelType w:val="multilevel"/>
    <w:tmpl w:val="0D8C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E099B"/>
    <w:multiLevelType w:val="hybridMultilevel"/>
    <w:tmpl w:val="79343294"/>
    <w:lvl w:ilvl="0" w:tplc="B7585040">
      <w:numFmt w:val="bullet"/>
      <w:lvlText w:val=""/>
      <w:legacy w:legacy="1" w:legacySpace="0" w:legacyIndent="14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1054D7"/>
    <w:multiLevelType w:val="hybridMultilevel"/>
    <w:tmpl w:val="1D6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621339">
    <w:abstractNumId w:val="0"/>
    <w:lvlOverride w:ilvl="0">
      <w:lvl w:ilvl="0">
        <w:numFmt w:val="bullet"/>
        <w:lvlText w:val=""/>
        <w:legacy w:legacy="1" w:legacySpace="0" w:legacyIndent="140"/>
        <w:lvlJc w:val="left"/>
        <w:rPr>
          <w:rFonts w:ascii="Symbol" w:hAnsi="Symbol" w:hint="default"/>
        </w:rPr>
      </w:lvl>
    </w:lvlOverride>
  </w:num>
  <w:num w:numId="2" w16cid:durableId="578440441">
    <w:abstractNumId w:val="7"/>
  </w:num>
  <w:num w:numId="3" w16cid:durableId="986786106">
    <w:abstractNumId w:val="9"/>
  </w:num>
  <w:num w:numId="4" w16cid:durableId="758479963">
    <w:abstractNumId w:val="10"/>
  </w:num>
  <w:num w:numId="5" w16cid:durableId="2029021186">
    <w:abstractNumId w:val="4"/>
  </w:num>
  <w:num w:numId="6" w16cid:durableId="310597936">
    <w:abstractNumId w:val="6"/>
  </w:num>
  <w:num w:numId="7" w16cid:durableId="319313694">
    <w:abstractNumId w:val="5"/>
  </w:num>
  <w:num w:numId="8" w16cid:durableId="2077507801">
    <w:abstractNumId w:val="1"/>
  </w:num>
  <w:num w:numId="9" w16cid:durableId="1591431993">
    <w:abstractNumId w:val="2"/>
  </w:num>
  <w:num w:numId="10" w16cid:durableId="722559230">
    <w:abstractNumId w:val="8"/>
  </w:num>
  <w:num w:numId="11" w16cid:durableId="1283264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E"/>
    <w:rsid w:val="00016E2B"/>
    <w:rsid w:val="000337D6"/>
    <w:rsid w:val="000D568C"/>
    <w:rsid w:val="00160CB8"/>
    <w:rsid w:val="0019244B"/>
    <w:rsid w:val="001C4398"/>
    <w:rsid w:val="002039DD"/>
    <w:rsid w:val="00214E6B"/>
    <w:rsid w:val="002B0F73"/>
    <w:rsid w:val="002C68CA"/>
    <w:rsid w:val="00316205"/>
    <w:rsid w:val="00484B22"/>
    <w:rsid w:val="004C487E"/>
    <w:rsid w:val="005535CB"/>
    <w:rsid w:val="0059129E"/>
    <w:rsid w:val="005D7177"/>
    <w:rsid w:val="006637D5"/>
    <w:rsid w:val="006A1312"/>
    <w:rsid w:val="00796F75"/>
    <w:rsid w:val="007F5D92"/>
    <w:rsid w:val="00890C7B"/>
    <w:rsid w:val="008913B6"/>
    <w:rsid w:val="00934257"/>
    <w:rsid w:val="009371DA"/>
    <w:rsid w:val="009558E4"/>
    <w:rsid w:val="00956FEA"/>
    <w:rsid w:val="009B2184"/>
    <w:rsid w:val="009B5E83"/>
    <w:rsid w:val="009E4A5F"/>
    <w:rsid w:val="00A6589E"/>
    <w:rsid w:val="00AA244B"/>
    <w:rsid w:val="00B05BD6"/>
    <w:rsid w:val="00B51214"/>
    <w:rsid w:val="00C33227"/>
    <w:rsid w:val="00C57522"/>
    <w:rsid w:val="00CC0DE6"/>
    <w:rsid w:val="00CE05A9"/>
    <w:rsid w:val="00D41C59"/>
    <w:rsid w:val="00E755ED"/>
    <w:rsid w:val="00EA69E1"/>
    <w:rsid w:val="00F22C63"/>
    <w:rsid w:val="00F472A3"/>
    <w:rsid w:val="00F526D2"/>
    <w:rsid w:val="00FD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586"/>
  <w15:chartTrackingRefBased/>
  <w15:docId w15:val="{34A16A44-9B3A-3B4C-A053-F529315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B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EA"/>
    <w:pPr>
      <w:ind w:left="720"/>
      <w:contextualSpacing/>
    </w:pPr>
  </w:style>
  <w:style w:type="character" w:styleId="Hyperlink">
    <w:name w:val="Hyperlink"/>
    <w:basedOn w:val="DefaultParagraphFont"/>
    <w:uiPriority w:val="99"/>
    <w:unhideWhenUsed/>
    <w:rsid w:val="00316205"/>
    <w:rPr>
      <w:color w:val="0563C1" w:themeColor="hyperlink"/>
      <w:u w:val="single"/>
    </w:rPr>
  </w:style>
  <w:style w:type="character" w:customStyle="1" w:styleId="apple-converted-space">
    <w:name w:val="apple-converted-space"/>
    <w:basedOn w:val="DefaultParagraphFont"/>
    <w:rsid w:val="00316205"/>
  </w:style>
  <w:style w:type="character" w:styleId="FollowedHyperlink">
    <w:name w:val="FollowedHyperlink"/>
    <w:basedOn w:val="DefaultParagraphFont"/>
    <w:uiPriority w:val="99"/>
    <w:semiHidden/>
    <w:unhideWhenUsed/>
    <w:rsid w:val="00316205"/>
    <w:rPr>
      <w:color w:val="954F72" w:themeColor="followedHyperlink"/>
      <w:u w:val="single"/>
    </w:rPr>
  </w:style>
  <w:style w:type="character" w:styleId="UnresolvedMention">
    <w:name w:val="Unresolved Mention"/>
    <w:basedOn w:val="DefaultParagraphFont"/>
    <w:uiPriority w:val="99"/>
    <w:semiHidden/>
    <w:unhideWhenUsed/>
    <w:rsid w:val="002039DD"/>
    <w:rPr>
      <w:color w:val="605E5C"/>
      <w:shd w:val="clear" w:color="auto" w:fill="E1DFDD"/>
    </w:rPr>
  </w:style>
  <w:style w:type="paragraph" w:styleId="BalloonText">
    <w:name w:val="Balloon Text"/>
    <w:basedOn w:val="Normal"/>
    <w:link w:val="BalloonTextChar"/>
    <w:uiPriority w:val="99"/>
    <w:semiHidden/>
    <w:unhideWhenUsed/>
    <w:rsid w:val="00796F75"/>
    <w:rPr>
      <w:sz w:val="18"/>
      <w:szCs w:val="18"/>
    </w:rPr>
  </w:style>
  <w:style w:type="character" w:customStyle="1" w:styleId="BalloonTextChar">
    <w:name w:val="Balloon Text Char"/>
    <w:basedOn w:val="DefaultParagraphFont"/>
    <w:link w:val="BalloonText"/>
    <w:uiPriority w:val="99"/>
    <w:semiHidden/>
    <w:rsid w:val="00796F75"/>
    <w:rPr>
      <w:rFonts w:ascii="Times New Roman" w:hAnsi="Times New Roman" w:cs="Times New Roman"/>
      <w:sz w:val="18"/>
      <w:szCs w:val="18"/>
    </w:rPr>
  </w:style>
  <w:style w:type="paragraph" w:styleId="NormalWeb">
    <w:name w:val="Normal (Web)"/>
    <w:basedOn w:val="Normal"/>
    <w:uiPriority w:val="99"/>
    <w:semiHidden/>
    <w:unhideWhenUsed/>
    <w:rsid w:val="0019244B"/>
    <w:pPr>
      <w:spacing w:before="100" w:beforeAutospacing="1" w:after="100" w:afterAutospacing="1"/>
    </w:pPr>
  </w:style>
  <w:style w:type="paragraph" w:styleId="Header">
    <w:name w:val="header"/>
    <w:basedOn w:val="Normal"/>
    <w:link w:val="HeaderChar"/>
    <w:uiPriority w:val="99"/>
    <w:unhideWhenUsed/>
    <w:rsid w:val="00B05BD6"/>
    <w:pPr>
      <w:tabs>
        <w:tab w:val="center" w:pos="4680"/>
        <w:tab w:val="right" w:pos="9360"/>
      </w:tabs>
    </w:pPr>
  </w:style>
  <w:style w:type="character" w:customStyle="1" w:styleId="HeaderChar">
    <w:name w:val="Header Char"/>
    <w:basedOn w:val="DefaultParagraphFont"/>
    <w:link w:val="Header"/>
    <w:uiPriority w:val="99"/>
    <w:rsid w:val="00B05BD6"/>
    <w:rPr>
      <w:rFonts w:ascii="Times New Roman" w:eastAsia="Times New Roman" w:hAnsi="Times New Roman" w:cs="Times New Roman"/>
    </w:rPr>
  </w:style>
  <w:style w:type="paragraph" w:styleId="Footer">
    <w:name w:val="footer"/>
    <w:basedOn w:val="Normal"/>
    <w:link w:val="FooterChar"/>
    <w:uiPriority w:val="99"/>
    <w:unhideWhenUsed/>
    <w:rsid w:val="00B05BD6"/>
    <w:pPr>
      <w:tabs>
        <w:tab w:val="center" w:pos="4680"/>
        <w:tab w:val="right" w:pos="9360"/>
      </w:tabs>
    </w:pPr>
  </w:style>
  <w:style w:type="character" w:customStyle="1" w:styleId="FooterChar">
    <w:name w:val="Footer Char"/>
    <w:basedOn w:val="DefaultParagraphFont"/>
    <w:link w:val="Footer"/>
    <w:uiPriority w:val="99"/>
    <w:rsid w:val="00B05B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127">
      <w:bodyDiv w:val="1"/>
      <w:marLeft w:val="0"/>
      <w:marRight w:val="0"/>
      <w:marTop w:val="0"/>
      <w:marBottom w:val="0"/>
      <w:divBdr>
        <w:top w:val="none" w:sz="0" w:space="0" w:color="auto"/>
        <w:left w:val="none" w:sz="0" w:space="0" w:color="auto"/>
        <w:bottom w:val="none" w:sz="0" w:space="0" w:color="auto"/>
        <w:right w:val="none" w:sz="0" w:space="0" w:color="auto"/>
      </w:divBdr>
    </w:div>
    <w:div w:id="118108801">
      <w:bodyDiv w:val="1"/>
      <w:marLeft w:val="0"/>
      <w:marRight w:val="0"/>
      <w:marTop w:val="0"/>
      <w:marBottom w:val="0"/>
      <w:divBdr>
        <w:top w:val="none" w:sz="0" w:space="0" w:color="auto"/>
        <w:left w:val="none" w:sz="0" w:space="0" w:color="auto"/>
        <w:bottom w:val="none" w:sz="0" w:space="0" w:color="auto"/>
        <w:right w:val="none" w:sz="0" w:space="0" w:color="auto"/>
      </w:divBdr>
    </w:div>
    <w:div w:id="373892755">
      <w:bodyDiv w:val="1"/>
      <w:marLeft w:val="0"/>
      <w:marRight w:val="0"/>
      <w:marTop w:val="0"/>
      <w:marBottom w:val="0"/>
      <w:divBdr>
        <w:top w:val="none" w:sz="0" w:space="0" w:color="auto"/>
        <w:left w:val="none" w:sz="0" w:space="0" w:color="auto"/>
        <w:bottom w:val="none" w:sz="0" w:space="0" w:color="auto"/>
        <w:right w:val="none" w:sz="0" w:space="0" w:color="auto"/>
      </w:divBdr>
    </w:div>
    <w:div w:id="603344024">
      <w:bodyDiv w:val="1"/>
      <w:marLeft w:val="0"/>
      <w:marRight w:val="0"/>
      <w:marTop w:val="0"/>
      <w:marBottom w:val="0"/>
      <w:divBdr>
        <w:top w:val="none" w:sz="0" w:space="0" w:color="auto"/>
        <w:left w:val="none" w:sz="0" w:space="0" w:color="auto"/>
        <w:bottom w:val="none" w:sz="0" w:space="0" w:color="auto"/>
        <w:right w:val="none" w:sz="0" w:space="0" w:color="auto"/>
      </w:divBdr>
    </w:div>
    <w:div w:id="900596640">
      <w:bodyDiv w:val="1"/>
      <w:marLeft w:val="0"/>
      <w:marRight w:val="0"/>
      <w:marTop w:val="0"/>
      <w:marBottom w:val="0"/>
      <w:divBdr>
        <w:top w:val="none" w:sz="0" w:space="0" w:color="auto"/>
        <w:left w:val="none" w:sz="0" w:space="0" w:color="auto"/>
        <w:bottom w:val="none" w:sz="0" w:space="0" w:color="auto"/>
        <w:right w:val="none" w:sz="0" w:space="0" w:color="auto"/>
      </w:divBdr>
    </w:div>
    <w:div w:id="1445004699">
      <w:bodyDiv w:val="1"/>
      <w:marLeft w:val="0"/>
      <w:marRight w:val="0"/>
      <w:marTop w:val="0"/>
      <w:marBottom w:val="0"/>
      <w:divBdr>
        <w:top w:val="none" w:sz="0" w:space="0" w:color="auto"/>
        <w:left w:val="none" w:sz="0" w:space="0" w:color="auto"/>
        <w:bottom w:val="none" w:sz="0" w:space="0" w:color="auto"/>
        <w:right w:val="none" w:sz="0" w:space="0" w:color="auto"/>
      </w:divBdr>
    </w:div>
    <w:div w:id="17209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promise.org/initiative/global-education/as-global-competence-self-assessment/" TargetMode="External"/><Relationship Id="rId18" Type="http://schemas.openxmlformats.org/officeDocument/2006/relationships/hyperlink" Target="https://digitalpromise.org/initiative/global-education/virtual-exchan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promise.org/initiative/global-education/virtual-exchange/" TargetMode="External"/><Relationship Id="rId17" Type="http://schemas.openxmlformats.org/officeDocument/2006/relationships/hyperlink" Target="https://digitalpromise.org/cte" TargetMode="External"/><Relationship Id="rId2" Type="http://schemas.openxmlformats.org/officeDocument/2006/relationships/numbering" Target="numbering.xml"/><Relationship Id="rId16" Type="http://schemas.openxmlformats.org/officeDocument/2006/relationships/hyperlink" Target="https://digitalpromise.org/initiative/global-education/student-global-competence-training-mod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asiasociety.org/education/leadership-global-competence" TargetMode="External"/><Relationship Id="rId10" Type="http://schemas.openxmlformats.org/officeDocument/2006/relationships/image" Target="media/image20.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igitalpromise.org/initiative/global-education/virtual-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013E-B750-CA47-B3CA-5C64E14C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Rebich</dc:creator>
  <cp:keywords/>
  <dc:description/>
  <cp:lastModifiedBy>Heather</cp:lastModifiedBy>
  <cp:revision>4</cp:revision>
  <cp:lastPrinted>2021-07-01T17:18:00Z</cp:lastPrinted>
  <dcterms:created xsi:type="dcterms:W3CDTF">2022-06-14T19:32:00Z</dcterms:created>
  <dcterms:modified xsi:type="dcterms:W3CDTF">2023-01-28T00:21:00Z</dcterms:modified>
</cp:coreProperties>
</file>