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82E9" w14:textId="7A284866" w:rsidR="00956FEA" w:rsidRDefault="003145A4" w:rsidP="003145A4">
      <w:pPr>
        <w:jc w:val="center"/>
      </w:pPr>
      <w:r>
        <w:rPr>
          <w:noProof/>
        </w:rPr>
        <w:drawing>
          <wp:inline distT="0" distB="0" distL="0" distR="0" wp14:anchorId="766E6770" wp14:editId="2EB4A362">
            <wp:extent cx="3639301" cy="155448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9301" cy="1554480"/>
                    </a:xfrm>
                    <a:prstGeom prst="rect">
                      <a:avLst/>
                    </a:prstGeom>
                  </pic:spPr>
                </pic:pic>
              </a:graphicData>
            </a:graphic>
          </wp:inline>
        </w:drawing>
      </w:r>
      <w:r w:rsidR="009B2184" w:rsidRPr="00956FEA">
        <w:rPr>
          <w:noProof/>
        </w:rPr>
        <mc:AlternateContent>
          <mc:Choice Requires="wps">
            <w:drawing>
              <wp:anchor distT="0" distB="0" distL="114300" distR="114300" simplePos="0" relativeHeight="251663360" behindDoc="0" locked="0" layoutInCell="1" allowOverlap="1" wp14:anchorId="4B86D49B" wp14:editId="7F5568F5">
                <wp:simplePos x="0" y="0"/>
                <wp:positionH relativeFrom="column">
                  <wp:posOffset>-651164</wp:posOffset>
                </wp:positionH>
                <wp:positionV relativeFrom="paragraph">
                  <wp:posOffset>-581891</wp:posOffset>
                </wp:positionV>
                <wp:extent cx="7269480" cy="9351818"/>
                <wp:effectExtent l="12700" t="12700" r="20320" b="20955"/>
                <wp:wrapNone/>
                <wp:docPr id="4" name="Rectangle 4"/>
                <wp:cNvGraphicFramePr/>
                <a:graphic xmlns:a="http://schemas.openxmlformats.org/drawingml/2006/main">
                  <a:graphicData uri="http://schemas.microsoft.com/office/word/2010/wordprocessingShape">
                    <wps:wsp>
                      <wps:cNvSpPr/>
                      <wps:spPr>
                        <a:xfrm>
                          <a:off x="0" y="0"/>
                          <a:ext cx="7269480" cy="9351818"/>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22B24" w14:textId="77777777" w:rsidR="00956FEA" w:rsidRDefault="00956FEA" w:rsidP="00956FEA"/>
                          <w:p w14:paraId="400DDA2C" w14:textId="77777777" w:rsidR="00956FEA" w:rsidRDefault="00956FEA" w:rsidP="00956FEA"/>
                          <w:p w14:paraId="6E779882" w14:textId="77777777" w:rsidR="00956FEA" w:rsidRDefault="00956FEA" w:rsidP="00956F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86D49B" id="Rectangle 4" o:spid="_x0000_s1026" style="position:absolute;left:0;text-align:left;margin-left:-51.25pt;margin-top:-45.8pt;width:572.4pt;height:736.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" filled="f" strokecolor="#2f5496 [2404]" strokeweight="3pt">
                <v:textbox>
                  <w:txbxContent>
                    <w:p w14:paraId="5C122B24" w14:textId="77777777" w:rsidR="00956FEA" w:rsidRDefault="00956FEA" w:rsidP="00956FEA"/>
                    <w:p w14:paraId="400DDA2C" w14:textId="77777777" w:rsidR="00956FEA" w:rsidRDefault="00956FEA" w:rsidP="00956FEA"/>
                    <w:p w14:paraId="6E779882" w14:textId="77777777" w:rsidR="00956FEA" w:rsidRDefault="00956FEA" w:rsidP="00956FEA"/>
                  </w:txbxContent>
                </v:textbox>
              </v:rect>
            </w:pict>
          </mc:Fallback>
        </mc:AlternateContent>
      </w:r>
    </w:p>
    <w:p w14:paraId="2348DE2F" w14:textId="460F2876" w:rsidR="00CB1679" w:rsidRPr="00CB1679" w:rsidRDefault="00C33227" w:rsidP="00CB1679">
      <w:pPr>
        <w:pStyle w:val="NormalWeb"/>
        <w:shd w:val="clear" w:color="auto" w:fill="FEFEFE"/>
        <w:rPr>
          <w:b/>
          <w:bCs/>
        </w:rPr>
      </w:pPr>
      <w:r w:rsidRPr="00956FEA">
        <w:rPr>
          <w:noProof/>
        </w:rPr>
        <mc:AlternateContent>
          <mc:Choice Requires="wps">
            <w:drawing>
              <wp:anchor distT="0" distB="0" distL="114300" distR="114300" simplePos="0" relativeHeight="251665408" behindDoc="0" locked="0" layoutInCell="1" allowOverlap="1" wp14:anchorId="564F726C" wp14:editId="1CFB35CF">
                <wp:simplePos x="0" y="0"/>
                <wp:positionH relativeFrom="column">
                  <wp:posOffset>228600</wp:posOffset>
                </wp:positionH>
                <wp:positionV relativeFrom="paragraph">
                  <wp:posOffset>1013460</wp:posOffset>
                </wp:positionV>
                <wp:extent cx="5791200" cy="4946904"/>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5791200" cy="4946904"/>
                        </a:xfrm>
                        <a:prstGeom prst="rect">
                          <a:avLst/>
                        </a:prstGeom>
                        <a:solidFill>
                          <a:schemeClr val="lt1"/>
                        </a:solidFill>
                        <a:ln w="6350">
                          <a:noFill/>
                        </a:ln>
                      </wps:spPr>
                      <wps:txbx>
                        <w:txbxContent>
                          <w:p w14:paraId="63F1B4C1" w14:textId="1B52CFCA" w:rsidR="00C33227" w:rsidRPr="00C33227" w:rsidRDefault="00C33227" w:rsidP="000D568C">
                            <w:pPr>
                              <w:autoSpaceDE w:val="0"/>
                              <w:autoSpaceDN w:val="0"/>
                              <w:adjustRightInd w:val="0"/>
                              <w:jc w:val="center"/>
                              <w:rPr>
                                <w:rFonts w:ascii="News Gothic MT" w:hAnsi="News Gothic MT" w:cs="NewsGoth BT"/>
                                <w:b/>
                                <w:bCs/>
                                <w:color w:val="2F5496" w:themeColor="accent1" w:themeShade="BF"/>
                                <w:sz w:val="56"/>
                                <w:szCs w:val="56"/>
                              </w:rPr>
                            </w:pPr>
                            <w:r w:rsidRPr="00C33227">
                              <w:rPr>
                                <w:rFonts w:ascii="News Gothic MT" w:hAnsi="News Gothic MT"/>
                                <w:b/>
                                <w:color w:val="2F5496" w:themeColor="accent1" w:themeShade="BF"/>
                                <w:sz w:val="56"/>
                                <w:szCs w:val="56"/>
                              </w:rPr>
                              <w:t>A Future-Ready Workforce: Preparing Community College Students for a Global Economy</w:t>
                            </w:r>
                          </w:p>
                          <w:p w14:paraId="2FF39F85" w14:textId="303B84F0"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7667B9EF" w14:textId="77777777"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4A0238B4" w14:textId="77777777" w:rsidR="005535CB" w:rsidRPr="009B2184" w:rsidRDefault="005535CB" w:rsidP="005535CB">
                            <w:pPr>
                              <w:autoSpaceDE w:val="0"/>
                              <w:autoSpaceDN w:val="0"/>
                              <w:adjustRightInd w:val="0"/>
                              <w:jc w:val="center"/>
                              <w:rPr>
                                <w:rFonts w:ascii="NewsGoth BT" w:hAnsi="NewsGoth BT" w:cs="NewsGoth BT"/>
                                <w:bCs/>
                                <w:color w:val="2F5496" w:themeColor="accent1" w:themeShade="BF"/>
                                <w:sz w:val="56"/>
                                <w:szCs w:val="56"/>
                              </w:rPr>
                            </w:pPr>
                            <w:r>
                              <w:rPr>
                                <w:rFonts w:ascii="NewsGoth BT" w:hAnsi="NewsGoth BT" w:cs="NewsGoth BT"/>
                                <w:bCs/>
                                <w:color w:val="2F5496" w:themeColor="accent1" w:themeShade="BF"/>
                                <w:sz w:val="56"/>
                                <w:szCs w:val="56"/>
                              </w:rPr>
                              <w:t xml:space="preserve">Faculty </w:t>
                            </w:r>
                            <w:r w:rsidRPr="009B2184">
                              <w:rPr>
                                <w:rFonts w:ascii="NewsGoth BT" w:hAnsi="NewsGoth BT" w:cs="NewsGoth BT"/>
                                <w:bCs/>
                                <w:color w:val="2F5496" w:themeColor="accent1" w:themeShade="BF"/>
                                <w:sz w:val="56"/>
                                <w:szCs w:val="56"/>
                              </w:rPr>
                              <w:t xml:space="preserve">Module </w:t>
                            </w:r>
                            <w:r>
                              <w:rPr>
                                <w:rFonts w:ascii="NewsGoth BT" w:hAnsi="NewsGoth BT" w:cs="NewsGoth BT"/>
                                <w:bCs/>
                                <w:color w:val="2F5496" w:themeColor="accent1" w:themeShade="BF"/>
                                <w:sz w:val="56"/>
                                <w:szCs w:val="56"/>
                              </w:rPr>
                              <w:t xml:space="preserve">4: </w:t>
                            </w:r>
                            <w:r>
                              <w:rPr>
                                <w:rFonts w:ascii="NewsGoth BT" w:hAnsi="NewsGoth BT" w:cs="NewsGoth BT"/>
                                <w:bCs/>
                                <w:color w:val="2F5496" w:themeColor="accent1" w:themeShade="BF"/>
                                <w:sz w:val="56"/>
                                <w:szCs w:val="56"/>
                              </w:rPr>
                              <w:br/>
                              <w:t xml:space="preserve">Course Planning for Internationalization </w:t>
                            </w:r>
                          </w:p>
                          <w:p w14:paraId="16D7FB44" w14:textId="76CF1AAB" w:rsidR="00F526D2" w:rsidRDefault="00956FEA" w:rsidP="00956FEA">
                            <w:pPr>
                              <w:autoSpaceDE w:val="0"/>
                              <w:autoSpaceDN w:val="0"/>
                              <w:adjustRightInd w:val="0"/>
                              <w:jc w:val="center"/>
                              <w:rPr>
                                <w:rFonts w:ascii="NewsGoth BT" w:hAnsi="NewsGoth BT" w:cs="NewsGoth BT"/>
                                <w:bCs/>
                                <w:color w:val="2F5496" w:themeColor="accent1" w:themeShade="BF"/>
                                <w:sz w:val="32"/>
                                <w:szCs w:val="32"/>
                              </w:rPr>
                            </w:pPr>
                            <w:r w:rsidRPr="009B2184">
                              <w:rPr>
                                <w:rFonts w:ascii="NewsGoth BT" w:hAnsi="NewsGoth BT" w:cs="NewsGoth BT"/>
                                <w:bCs/>
                                <w:color w:val="2F5496" w:themeColor="accent1" w:themeShade="BF"/>
                                <w:sz w:val="32"/>
                                <w:szCs w:val="32"/>
                              </w:rPr>
                              <w:t xml:space="preserve"> </w:t>
                            </w:r>
                          </w:p>
                          <w:p w14:paraId="023F1074" w14:textId="77777777" w:rsidR="00F526D2" w:rsidRDefault="00F526D2" w:rsidP="00956FEA">
                            <w:pPr>
                              <w:autoSpaceDE w:val="0"/>
                              <w:autoSpaceDN w:val="0"/>
                              <w:adjustRightInd w:val="0"/>
                              <w:jc w:val="center"/>
                              <w:rPr>
                                <w:rFonts w:ascii="NewsGoth BT" w:hAnsi="NewsGoth BT" w:cs="NewsGoth BT"/>
                                <w:bCs/>
                                <w:color w:val="2F5496" w:themeColor="accent1" w:themeShade="BF"/>
                                <w:sz w:val="32"/>
                                <w:szCs w:val="32"/>
                              </w:rPr>
                            </w:pPr>
                          </w:p>
                          <w:p w14:paraId="24353401" w14:textId="6E6AEB76" w:rsidR="00956FEA" w:rsidRPr="00F526D2" w:rsidRDefault="00C33227" w:rsidP="00956FEA">
                            <w:pPr>
                              <w:autoSpaceDE w:val="0"/>
                              <w:autoSpaceDN w:val="0"/>
                              <w:adjustRightInd w:val="0"/>
                              <w:jc w:val="center"/>
                              <w:rPr>
                                <w:rFonts w:ascii="NewsGoth BT" w:hAnsi="NewsGoth BT" w:cs="NewsGoth BT"/>
                                <w:bCs/>
                                <w:color w:val="2F5496" w:themeColor="accent1" w:themeShade="BF"/>
                                <w:sz w:val="72"/>
                                <w:szCs w:val="72"/>
                              </w:rPr>
                            </w:pPr>
                            <w:r w:rsidRPr="00F526D2">
                              <w:rPr>
                                <w:rFonts w:ascii="NewsGoth BT" w:hAnsi="NewsGoth BT" w:cs="NewsGoth BT"/>
                                <w:bCs/>
                                <w:color w:val="2F5496" w:themeColor="accent1" w:themeShade="BF"/>
                                <w:sz w:val="72"/>
                                <w:szCs w:val="72"/>
                              </w:rPr>
                              <w:t>Faculty</w:t>
                            </w:r>
                            <w:r w:rsidR="00956FEA" w:rsidRPr="00F526D2">
                              <w:rPr>
                                <w:rFonts w:ascii="NewsGoth BT" w:hAnsi="NewsGoth BT" w:cs="NewsGoth BT"/>
                                <w:bCs/>
                                <w:color w:val="2F5496" w:themeColor="accent1" w:themeShade="BF"/>
                                <w:sz w:val="72"/>
                                <w:szCs w:val="72"/>
                              </w:rPr>
                              <w:t xml:space="preserve"> Guide</w:t>
                            </w:r>
                          </w:p>
                          <w:p w14:paraId="2818D6B8" w14:textId="77777777" w:rsidR="00956FEA" w:rsidRDefault="00956FEA" w:rsidP="00956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F726C" id="_x0000_t202" coordsize="21600,21600" o:spt="202" path="m,l,21600r21600,l21600,xe">
                <v:stroke joinstyle="miter"/>
                <v:path gradientshapeok="t" o:connecttype="rect"/>
              </v:shapetype>
              <v:shape id="Text Box 5" o:spid="_x0000_s1027" type="#_x0000_t202" style="position:absolute;margin-left:18pt;margin-top:79.8pt;width:456pt;height:3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" fillcolor="white [3201]" stroked="f" strokeweight=".5pt">
                <v:textbox>
                  <w:txbxContent>
                    <w:p w14:paraId="63F1B4C1" w14:textId="1B52CFCA" w:rsidR="00C33227" w:rsidRPr="00C33227" w:rsidRDefault="00C33227" w:rsidP="000D568C">
                      <w:pPr>
                        <w:autoSpaceDE w:val="0"/>
                        <w:autoSpaceDN w:val="0"/>
                        <w:adjustRightInd w:val="0"/>
                        <w:jc w:val="center"/>
                        <w:rPr>
                          <w:rFonts w:ascii="News Gothic MT" w:hAnsi="News Gothic MT" w:cs="NewsGoth BT"/>
                          <w:b/>
                          <w:bCs/>
                          <w:color w:val="2F5496" w:themeColor="accent1" w:themeShade="BF"/>
                          <w:sz w:val="56"/>
                          <w:szCs w:val="56"/>
                        </w:rPr>
                      </w:pPr>
                      <w:r w:rsidRPr="00C33227">
                        <w:rPr>
                          <w:rFonts w:ascii="News Gothic MT" w:hAnsi="News Gothic MT"/>
                          <w:b/>
                          <w:color w:val="2F5496" w:themeColor="accent1" w:themeShade="BF"/>
                          <w:sz w:val="56"/>
                          <w:szCs w:val="56"/>
                        </w:rPr>
                        <w:t>A Future-Ready Workforce: Preparing Community College Students for a Global Economy</w:t>
                      </w:r>
                    </w:p>
                    <w:p w14:paraId="2FF39F85" w14:textId="303B84F0"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7667B9EF" w14:textId="77777777"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4A0238B4" w14:textId="77777777" w:rsidR="005535CB" w:rsidRPr="009B2184" w:rsidRDefault="005535CB" w:rsidP="005535CB">
                      <w:pPr>
                        <w:autoSpaceDE w:val="0"/>
                        <w:autoSpaceDN w:val="0"/>
                        <w:adjustRightInd w:val="0"/>
                        <w:jc w:val="center"/>
                        <w:rPr>
                          <w:rFonts w:ascii="NewsGoth BT" w:hAnsi="NewsGoth BT" w:cs="NewsGoth BT"/>
                          <w:bCs/>
                          <w:color w:val="2F5496" w:themeColor="accent1" w:themeShade="BF"/>
                          <w:sz w:val="56"/>
                          <w:szCs w:val="56"/>
                        </w:rPr>
                      </w:pPr>
                      <w:r>
                        <w:rPr>
                          <w:rFonts w:ascii="NewsGoth BT" w:hAnsi="NewsGoth BT" w:cs="NewsGoth BT"/>
                          <w:bCs/>
                          <w:color w:val="2F5496" w:themeColor="accent1" w:themeShade="BF"/>
                          <w:sz w:val="56"/>
                          <w:szCs w:val="56"/>
                        </w:rPr>
                        <w:t xml:space="preserve">Faculty </w:t>
                      </w:r>
                      <w:r w:rsidRPr="009B2184">
                        <w:rPr>
                          <w:rFonts w:ascii="NewsGoth BT" w:hAnsi="NewsGoth BT" w:cs="NewsGoth BT"/>
                          <w:bCs/>
                          <w:color w:val="2F5496" w:themeColor="accent1" w:themeShade="BF"/>
                          <w:sz w:val="56"/>
                          <w:szCs w:val="56"/>
                        </w:rPr>
                        <w:t xml:space="preserve">Module </w:t>
                      </w:r>
                      <w:r>
                        <w:rPr>
                          <w:rFonts w:ascii="NewsGoth BT" w:hAnsi="NewsGoth BT" w:cs="NewsGoth BT"/>
                          <w:bCs/>
                          <w:color w:val="2F5496" w:themeColor="accent1" w:themeShade="BF"/>
                          <w:sz w:val="56"/>
                          <w:szCs w:val="56"/>
                        </w:rPr>
                        <w:t xml:space="preserve">4: </w:t>
                      </w:r>
                      <w:r>
                        <w:rPr>
                          <w:rFonts w:ascii="NewsGoth BT" w:hAnsi="NewsGoth BT" w:cs="NewsGoth BT"/>
                          <w:bCs/>
                          <w:color w:val="2F5496" w:themeColor="accent1" w:themeShade="BF"/>
                          <w:sz w:val="56"/>
                          <w:szCs w:val="56"/>
                        </w:rPr>
                        <w:br/>
                        <w:t xml:space="preserve">Course Planning for Internationalization </w:t>
                      </w:r>
                    </w:p>
                    <w:p w14:paraId="16D7FB44" w14:textId="76CF1AAB" w:rsidR="00F526D2" w:rsidRDefault="00956FEA" w:rsidP="00956FEA">
                      <w:pPr>
                        <w:autoSpaceDE w:val="0"/>
                        <w:autoSpaceDN w:val="0"/>
                        <w:adjustRightInd w:val="0"/>
                        <w:jc w:val="center"/>
                        <w:rPr>
                          <w:rFonts w:ascii="NewsGoth BT" w:hAnsi="NewsGoth BT" w:cs="NewsGoth BT"/>
                          <w:bCs/>
                          <w:color w:val="2F5496" w:themeColor="accent1" w:themeShade="BF"/>
                          <w:sz w:val="32"/>
                          <w:szCs w:val="32"/>
                        </w:rPr>
                      </w:pPr>
                      <w:r w:rsidRPr="009B2184">
                        <w:rPr>
                          <w:rFonts w:ascii="NewsGoth BT" w:hAnsi="NewsGoth BT" w:cs="NewsGoth BT"/>
                          <w:bCs/>
                          <w:color w:val="2F5496" w:themeColor="accent1" w:themeShade="BF"/>
                          <w:sz w:val="32"/>
                          <w:szCs w:val="32"/>
                        </w:rPr>
                        <w:t xml:space="preserve"> </w:t>
                      </w:r>
                    </w:p>
                    <w:p w14:paraId="023F1074" w14:textId="77777777" w:rsidR="00F526D2" w:rsidRDefault="00F526D2" w:rsidP="00956FEA">
                      <w:pPr>
                        <w:autoSpaceDE w:val="0"/>
                        <w:autoSpaceDN w:val="0"/>
                        <w:adjustRightInd w:val="0"/>
                        <w:jc w:val="center"/>
                        <w:rPr>
                          <w:rFonts w:ascii="NewsGoth BT" w:hAnsi="NewsGoth BT" w:cs="NewsGoth BT"/>
                          <w:bCs/>
                          <w:color w:val="2F5496" w:themeColor="accent1" w:themeShade="BF"/>
                          <w:sz w:val="32"/>
                          <w:szCs w:val="32"/>
                        </w:rPr>
                      </w:pPr>
                    </w:p>
                    <w:p w14:paraId="24353401" w14:textId="6E6AEB76" w:rsidR="00956FEA" w:rsidRPr="00F526D2" w:rsidRDefault="00C33227" w:rsidP="00956FEA">
                      <w:pPr>
                        <w:autoSpaceDE w:val="0"/>
                        <w:autoSpaceDN w:val="0"/>
                        <w:adjustRightInd w:val="0"/>
                        <w:jc w:val="center"/>
                        <w:rPr>
                          <w:rFonts w:ascii="NewsGoth BT" w:hAnsi="NewsGoth BT" w:cs="NewsGoth BT"/>
                          <w:bCs/>
                          <w:color w:val="2F5496" w:themeColor="accent1" w:themeShade="BF"/>
                          <w:sz w:val="72"/>
                          <w:szCs w:val="72"/>
                        </w:rPr>
                      </w:pPr>
                      <w:r w:rsidRPr="00F526D2">
                        <w:rPr>
                          <w:rFonts w:ascii="NewsGoth BT" w:hAnsi="NewsGoth BT" w:cs="NewsGoth BT"/>
                          <w:bCs/>
                          <w:color w:val="2F5496" w:themeColor="accent1" w:themeShade="BF"/>
                          <w:sz w:val="72"/>
                          <w:szCs w:val="72"/>
                        </w:rPr>
                        <w:t>Faculty</w:t>
                      </w:r>
                      <w:r w:rsidR="00956FEA" w:rsidRPr="00F526D2">
                        <w:rPr>
                          <w:rFonts w:ascii="NewsGoth BT" w:hAnsi="NewsGoth BT" w:cs="NewsGoth BT"/>
                          <w:bCs/>
                          <w:color w:val="2F5496" w:themeColor="accent1" w:themeShade="BF"/>
                          <w:sz w:val="72"/>
                          <w:szCs w:val="72"/>
                        </w:rPr>
                        <w:t xml:space="preserve"> Guide</w:t>
                      </w:r>
                    </w:p>
                    <w:p w14:paraId="2818D6B8" w14:textId="77777777" w:rsidR="00956FEA" w:rsidRDefault="00956FEA" w:rsidP="00956FEA"/>
                  </w:txbxContent>
                </v:textbox>
              </v:shape>
            </w:pict>
          </mc:Fallback>
        </mc:AlternateContent>
      </w:r>
      <w:r w:rsidR="00484B22" w:rsidRPr="00484B22">
        <w:rPr>
          <w:noProof/>
        </w:rPr>
        <mc:AlternateContent>
          <mc:Choice Requires="wps">
            <w:drawing>
              <wp:anchor distT="0" distB="0" distL="114300" distR="114300" simplePos="0" relativeHeight="251668480" behindDoc="0" locked="0" layoutInCell="1" allowOverlap="1" wp14:anchorId="16CC94DB" wp14:editId="5B13CE03">
                <wp:simplePos x="0" y="0"/>
                <wp:positionH relativeFrom="column">
                  <wp:posOffset>2838450</wp:posOffset>
                </wp:positionH>
                <wp:positionV relativeFrom="paragraph">
                  <wp:posOffset>7435215</wp:posOffset>
                </wp:positionV>
                <wp:extent cx="363855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638550" cy="1828800"/>
                        </a:xfrm>
                        <a:prstGeom prst="rect">
                          <a:avLst/>
                        </a:prstGeom>
                        <a:noFill/>
                        <a:ln w="6350">
                          <a:noFill/>
                        </a:ln>
                      </wps:spPr>
                      <wps:txbx>
                        <w:txbxContent>
                          <w:p w14:paraId="0D244158" w14:textId="6E30ECF0" w:rsidR="00484B22" w:rsidRPr="00FD07A7" w:rsidRDefault="00484B22" w:rsidP="00484B22">
                            <w:pPr>
                              <w:ind w:right="-720"/>
                              <w:rPr>
                                <w:noProof/>
                              </w:rPr>
                            </w:pPr>
                            <w:r w:rsidRPr="00552DC6">
                              <w:rPr>
                                <w:rFonts w:ascii="News Gothic MT" w:hAnsi="News Gothic MT"/>
                                <w:color w:val="7F7F7F" w:themeColor="text1" w:themeTint="80"/>
                                <w:sz w:val="20"/>
                              </w:rPr>
                              <w:t>Funded through the generous support of</w:t>
                            </w:r>
                            <w:r w:rsidR="009B2184">
                              <w:rPr>
                                <w:rFonts w:ascii="News Gothic MT" w:hAnsi="News Gothic MT"/>
                                <w:color w:val="7F7F7F" w:themeColor="text1" w:themeTint="80"/>
                                <w:sz w:val="20"/>
                              </w:rPr>
                              <w:t xml:space="preserve"> </w:t>
                            </w:r>
                            <w:r w:rsidR="009B2184">
                              <w:rPr>
                                <w:noProof/>
                              </w:rPr>
                              <w:drawing>
                                <wp:inline distT="0" distB="0" distL="0" distR="0" wp14:anchorId="65FEA441" wp14:editId="74F02F32">
                                  <wp:extent cx="822960" cy="36576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MC_fnd_cmyk_hi res_.5in.jpg"/>
                                          <pic:cNvPicPr/>
                                        </pic:nvPicPr>
                                        <pic:blipFill>
                                          <a:blip r:embed="rId7">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CC94DB" id="Text Box 7" o:spid="_x0000_s1028" type="#_x0000_t202" style="position:absolute;margin-left:223.5pt;margin-top:585.45pt;width:286.5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" filled="f" stroked="f" strokeweight=".5pt">
                <v:textbox style="mso-fit-shape-to-text:t">
                  <w:txbxContent>
                    <w:p w14:paraId="0D244158" w14:textId="6E30ECF0" w:rsidR="00484B22" w:rsidRPr="00FD07A7" w:rsidRDefault="00484B22" w:rsidP="00484B22">
                      <w:pPr>
                        <w:ind w:right="-720"/>
                        <w:rPr>
                          <w:noProof/>
                        </w:rPr>
                      </w:pPr>
                      <w:r w:rsidRPr="00552DC6">
                        <w:rPr>
                          <w:rFonts w:ascii="News Gothic MT" w:hAnsi="News Gothic MT"/>
                          <w:color w:val="7F7F7F" w:themeColor="text1" w:themeTint="80"/>
                          <w:sz w:val="20"/>
                        </w:rPr>
                        <w:t>Funded through the generous support of</w:t>
                      </w:r>
                      <w:r w:rsidR="009B2184">
                        <w:rPr>
                          <w:rFonts w:ascii="News Gothic MT" w:hAnsi="News Gothic MT"/>
                          <w:color w:val="7F7F7F" w:themeColor="text1" w:themeTint="80"/>
                          <w:sz w:val="20"/>
                        </w:rPr>
                        <w:t xml:space="preserve"> </w:t>
                      </w:r>
                      <w:r w:rsidR="009B2184">
                        <w:rPr>
                          <w:noProof/>
                        </w:rPr>
                        <w:drawing>
                          <wp:inline distT="0" distB="0" distL="0" distR="0" wp14:anchorId="65FEA441" wp14:editId="74F02F32">
                            <wp:extent cx="822960" cy="36576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MC_fnd_cmyk_hi res_.5in.jpg"/>
                                    <pic:cNvPicPr/>
                                  </pic:nvPicPr>
                                  <pic:blipFill>
                                    <a:blip r:embed="rId8">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inline>
                        </w:drawing>
                      </w:r>
                      <w:r>
                        <w:t xml:space="preserve"> </w:t>
                      </w:r>
                    </w:p>
                  </w:txbxContent>
                </v:textbox>
                <w10:wrap type="square"/>
              </v:shape>
            </w:pict>
          </mc:Fallback>
        </mc:AlternateContent>
      </w:r>
      <w:r w:rsidR="00956FEA">
        <w:br w:type="page"/>
      </w:r>
      <w:r w:rsidR="001D5548" w:rsidRPr="00AA244B">
        <w:rPr>
          <w:noProof/>
          <w:sz w:val="28"/>
        </w:rPr>
        <w:lastRenderedPageBreak/>
        <mc:AlternateContent>
          <mc:Choice Requires="wps">
            <w:drawing>
              <wp:anchor distT="0" distB="0" distL="114300" distR="114300" simplePos="0" relativeHeight="251670528" behindDoc="0" locked="0" layoutInCell="1" allowOverlap="1" wp14:anchorId="6055EAC6" wp14:editId="3C8641BA">
                <wp:simplePos x="0" y="0"/>
                <wp:positionH relativeFrom="margin">
                  <wp:align>center</wp:align>
                </wp:positionH>
                <wp:positionV relativeFrom="paragraph">
                  <wp:posOffset>-559435</wp:posOffset>
                </wp:positionV>
                <wp:extent cx="7269480" cy="9312053"/>
                <wp:effectExtent l="19050" t="19050" r="26670" b="22860"/>
                <wp:wrapNone/>
                <wp:docPr id="2" name="Rectangle 2"/>
                <wp:cNvGraphicFramePr/>
                <a:graphic xmlns:a="http://schemas.openxmlformats.org/drawingml/2006/main">
                  <a:graphicData uri="http://schemas.microsoft.com/office/word/2010/wordprocessingShape">
                    <wps:wsp>
                      <wps:cNvSpPr/>
                      <wps:spPr>
                        <a:xfrm>
                          <a:off x="0" y="0"/>
                          <a:ext cx="7269480" cy="9312053"/>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62ED6" w14:textId="77777777" w:rsidR="001D5548" w:rsidRDefault="001D5548" w:rsidP="001D554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55EAC6" id="Rectangle 2" o:spid="_x0000_s1029" style="position:absolute;margin-left:0;margin-top:-44.05pt;width:572.4pt;height:733.2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" filled="f" strokecolor="#2f5496 [2404]" strokeweight="3pt">
                <v:textbox>
                  <w:txbxContent>
                    <w:p w14:paraId="0E662ED6" w14:textId="77777777" w:rsidR="001D5548" w:rsidRDefault="001D5548" w:rsidP="001D5548"/>
                  </w:txbxContent>
                </v:textbox>
                <w10:wrap anchorx="margin"/>
              </v:rect>
            </w:pict>
          </mc:Fallback>
        </mc:AlternateContent>
      </w:r>
      <w:r w:rsidR="00F526D2" w:rsidRPr="00CB1679">
        <w:rPr>
          <w:b/>
          <w:bCs/>
        </w:rPr>
        <w:softHyphen/>
      </w:r>
      <w:r w:rsidR="00F526D2" w:rsidRPr="00CB1679">
        <w:rPr>
          <w:b/>
          <w:bCs/>
        </w:rPr>
        <w:softHyphen/>
      </w:r>
      <w:r w:rsidR="00F526D2" w:rsidRPr="00CB1679">
        <w:rPr>
          <w:b/>
          <w:bCs/>
        </w:rPr>
        <w:softHyphen/>
      </w:r>
      <w:r w:rsidR="00F526D2" w:rsidRPr="00CB1679">
        <w:rPr>
          <w:b/>
          <w:bCs/>
        </w:rPr>
        <w:softHyphen/>
      </w:r>
      <w:r w:rsidR="00CB1679" w:rsidRPr="00CB1679">
        <w:rPr>
          <w:b/>
          <w:bCs/>
        </w:rPr>
        <w:t>Module 4: Course Planning for Internationalization</w:t>
      </w:r>
    </w:p>
    <w:p w14:paraId="2E12BA8B" w14:textId="78745E0C" w:rsidR="00CB1679" w:rsidRDefault="00CB1679" w:rsidP="00CB1679">
      <w:pPr>
        <w:pStyle w:val="NormalWeb"/>
        <w:shd w:val="clear" w:color="auto" w:fill="FEFEFE"/>
        <w:rPr>
          <w:rFonts w:ascii="acumin-pro" w:hAnsi="acumin-pro"/>
          <w:color w:val="000000"/>
        </w:rPr>
      </w:pPr>
      <w:r>
        <w:rPr>
          <w:rFonts w:ascii="acumin-pro" w:hAnsi="acumin-pro"/>
          <w:color w:val="000000"/>
        </w:rPr>
        <w:t>Now that you understand your students, the next step to internationalization is integration into your course. Today’s diverse workforce needs to be proficient in literacy and numeracy, together with strong interpersonal, technical, and problem-solving skills for a global economy. Course planning is a faculty role, yet most who teach in community colleges have received little, if any, training in how to construct mission statements and learning outcomes. This module will focus on how to systematically plan CTE learning goals and adapt to changing occupational requirements and global innovations. It will also focus on integrating academic education, technical training, and hands-on work experience to allow students, workers, and businesses to be competitive in the global economy.</w:t>
      </w:r>
    </w:p>
    <w:p w14:paraId="1F8B2716" w14:textId="77777777" w:rsidR="00CB1679" w:rsidRPr="00CB1679" w:rsidRDefault="00CB1679" w:rsidP="00CB1679">
      <w:pPr>
        <w:pStyle w:val="NormalWeb"/>
        <w:shd w:val="clear" w:color="auto" w:fill="FEFEFE"/>
        <w:rPr>
          <w:rFonts w:ascii="acumin-pro" w:hAnsi="acumin-pro"/>
          <w:b/>
          <w:bCs/>
          <w:color w:val="000000"/>
        </w:rPr>
      </w:pPr>
      <w:r w:rsidRPr="00CB1679">
        <w:rPr>
          <w:rFonts w:ascii="acumin-pro" w:hAnsi="acumin-pro"/>
          <w:b/>
          <w:bCs/>
          <w:color w:val="000000"/>
        </w:rPr>
        <w:t>Module Objectives:</w:t>
      </w:r>
    </w:p>
    <w:p w14:paraId="3867407F" w14:textId="77777777" w:rsidR="00CB1679" w:rsidRDefault="00CB1679" w:rsidP="00CB1679">
      <w:pPr>
        <w:numPr>
          <w:ilvl w:val="0"/>
          <w:numId w:val="9"/>
        </w:numPr>
        <w:shd w:val="clear" w:color="auto" w:fill="FEFEFE"/>
        <w:rPr>
          <w:rFonts w:ascii="acumin-pro" w:hAnsi="acumin-pro"/>
          <w:color w:val="000000"/>
        </w:rPr>
      </w:pPr>
      <w:r>
        <w:rPr>
          <w:rFonts w:ascii="acumin-pro" w:hAnsi="acumin-pro"/>
          <w:color w:val="000000"/>
        </w:rPr>
        <w:t>Develop internationalized, measurable learning goals for your CTE content area.</w:t>
      </w:r>
    </w:p>
    <w:p w14:paraId="6C22293E" w14:textId="3D80733D" w:rsidR="00CB1679" w:rsidRDefault="00CB1679" w:rsidP="00CB1679">
      <w:pPr>
        <w:numPr>
          <w:ilvl w:val="0"/>
          <w:numId w:val="9"/>
        </w:numPr>
        <w:shd w:val="clear" w:color="auto" w:fill="FEFEFE"/>
        <w:rPr>
          <w:rFonts w:ascii="acumin-pro" w:hAnsi="acumin-pro"/>
          <w:color w:val="000000"/>
        </w:rPr>
      </w:pPr>
      <w:r>
        <w:rPr>
          <w:rFonts w:ascii="acumin-pro" w:hAnsi="acumin-pro"/>
          <w:color w:val="000000"/>
        </w:rPr>
        <w:t>Analyze how to integrate global learning across CTE curriculum.</w:t>
      </w:r>
    </w:p>
    <w:p w14:paraId="5AE1C218" w14:textId="77777777" w:rsidR="00CB1679" w:rsidRDefault="00CB1679" w:rsidP="00CB1679">
      <w:pPr>
        <w:shd w:val="clear" w:color="auto" w:fill="FEFEFE"/>
        <w:rPr>
          <w:rFonts w:ascii="acumin-pro" w:hAnsi="acumin-pro"/>
          <w:color w:val="000000"/>
        </w:rPr>
      </w:pPr>
    </w:p>
    <w:p w14:paraId="39439A47" w14:textId="77777777" w:rsidR="00CB1679" w:rsidRPr="00012EFA" w:rsidRDefault="00CB1679" w:rsidP="00CB1679">
      <w:pPr>
        <w:shd w:val="clear" w:color="auto" w:fill="FEFEFE"/>
        <w:rPr>
          <w:rFonts w:ascii="acumin-pro" w:hAnsi="acumin-pro"/>
          <w:b/>
          <w:bCs/>
          <w:color w:val="000000"/>
        </w:rPr>
      </w:pPr>
      <w:bookmarkStart w:id="0" w:name="_Hlk105944226"/>
      <w:r w:rsidRPr="00012EFA">
        <w:rPr>
          <w:rFonts w:ascii="acumin-pro" w:hAnsi="acumin-pro"/>
          <w:b/>
          <w:bCs/>
          <w:color w:val="000000"/>
        </w:rPr>
        <w:t>Audience:</w:t>
      </w:r>
    </w:p>
    <w:p w14:paraId="71826A4F" w14:textId="77777777" w:rsidR="00CB1679" w:rsidRDefault="00CB1679" w:rsidP="00CB1679">
      <w:pPr>
        <w:rPr>
          <w:rFonts w:ascii="acumin-pro" w:hAnsi="acumin-pro"/>
          <w:color w:val="000000"/>
        </w:rPr>
      </w:pPr>
      <w:r>
        <w:rPr>
          <w:rFonts w:ascii="acumin-pro" w:hAnsi="acumin-pro"/>
          <w:color w:val="000000"/>
        </w:rPr>
        <w:t>This module is geared towards community college faculty to learn how to incorporate diverse perspectives through global education, as well as to learn how to internationalize instruction.</w:t>
      </w:r>
    </w:p>
    <w:p w14:paraId="333554B5" w14:textId="77777777" w:rsidR="00CB1679" w:rsidRDefault="00CB1679" w:rsidP="00CB1679">
      <w:pPr>
        <w:rPr>
          <w:rFonts w:ascii="acumin-pro" w:hAnsi="acumin-pro"/>
          <w:color w:val="000000"/>
        </w:rPr>
      </w:pPr>
    </w:p>
    <w:p w14:paraId="1FFF6EE9" w14:textId="77777777" w:rsidR="00CB1679" w:rsidRPr="002E0A74" w:rsidRDefault="00CB1679" w:rsidP="00CB1679">
      <w:pPr>
        <w:rPr>
          <w:rFonts w:ascii="acumin-pro" w:hAnsi="acumin-pro"/>
          <w:color w:val="000000"/>
        </w:rPr>
      </w:pPr>
      <w:r w:rsidRPr="00012EFA">
        <w:rPr>
          <w:rFonts w:ascii="acumin-pro" w:hAnsi="acumin-pro"/>
          <w:b/>
          <w:bCs/>
          <w:color w:val="000000"/>
        </w:rPr>
        <w:t>Module Outline:</w:t>
      </w:r>
    </w:p>
    <w:p w14:paraId="40284C05" w14:textId="77777777" w:rsidR="00CB1679" w:rsidRDefault="00CB1679" w:rsidP="00CB1679">
      <w:pPr>
        <w:pStyle w:val="ListParagraph"/>
        <w:numPr>
          <w:ilvl w:val="0"/>
          <w:numId w:val="10"/>
        </w:numPr>
        <w:spacing w:after="160" w:line="259" w:lineRule="auto"/>
        <w:rPr>
          <w:rFonts w:ascii="acumin-pro" w:hAnsi="acumin-pro"/>
          <w:color w:val="000000"/>
        </w:rPr>
      </w:pPr>
      <w:r>
        <w:rPr>
          <w:rFonts w:ascii="acumin-pro" w:hAnsi="acumin-pro"/>
          <w:color w:val="000000"/>
        </w:rPr>
        <w:t>Overview of common syllabus components</w:t>
      </w:r>
    </w:p>
    <w:p w14:paraId="00D16FBE" w14:textId="77777777" w:rsidR="00CB1679" w:rsidRDefault="00CB1679" w:rsidP="00CB1679">
      <w:pPr>
        <w:pStyle w:val="ListParagraph"/>
        <w:numPr>
          <w:ilvl w:val="0"/>
          <w:numId w:val="10"/>
        </w:numPr>
        <w:spacing w:after="160" w:line="259" w:lineRule="auto"/>
        <w:rPr>
          <w:rFonts w:ascii="acumin-pro" w:hAnsi="acumin-pro"/>
          <w:color w:val="000000"/>
        </w:rPr>
      </w:pPr>
      <w:r>
        <w:rPr>
          <w:rFonts w:ascii="acumin-pro" w:hAnsi="acumin-pro"/>
          <w:color w:val="000000"/>
        </w:rPr>
        <w:t>Overview of global competence as an employability skill</w:t>
      </w:r>
    </w:p>
    <w:p w14:paraId="2BB5F048" w14:textId="77777777" w:rsidR="00CB1679" w:rsidRDefault="00CB1679" w:rsidP="00CB1679">
      <w:pPr>
        <w:pStyle w:val="ListParagraph"/>
        <w:numPr>
          <w:ilvl w:val="0"/>
          <w:numId w:val="10"/>
        </w:numPr>
        <w:spacing w:after="160" w:line="259" w:lineRule="auto"/>
        <w:rPr>
          <w:rFonts w:ascii="acumin-pro" w:hAnsi="acumin-pro"/>
          <w:color w:val="000000"/>
        </w:rPr>
      </w:pPr>
      <w:r>
        <w:rPr>
          <w:rFonts w:ascii="acumin-pro" w:hAnsi="acumin-pro"/>
          <w:color w:val="000000"/>
        </w:rPr>
        <w:t>Review of Global Leadership Performance Outcome Rubrics</w:t>
      </w:r>
    </w:p>
    <w:p w14:paraId="5882C96B" w14:textId="5FA1816A" w:rsidR="00CB1679" w:rsidRDefault="00CB1679" w:rsidP="00CB1679">
      <w:pPr>
        <w:pStyle w:val="ListParagraph"/>
        <w:numPr>
          <w:ilvl w:val="0"/>
          <w:numId w:val="10"/>
        </w:numPr>
        <w:spacing w:after="160" w:line="259" w:lineRule="auto"/>
        <w:rPr>
          <w:rFonts w:ascii="acumin-pro" w:hAnsi="acumin-pro"/>
          <w:color w:val="000000"/>
        </w:rPr>
      </w:pPr>
      <w:r>
        <w:rPr>
          <w:rFonts w:ascii="acumin-pro" w:hAnsi="acumin-pro"/>
          <w:color w:val="000000"/>
        </w:rPr>
        <w:t>Internationalizing Learning Outcomes: Manufacturing Example</w:t>
      </w:r>
    </w:p>
    <w:p w14:paraId="094084DD" w14:textId="2B177727" w:rsidR="004D62EC" w:rsidRDefault="004D62EC" w:rsidP="004D62EC">
      <w:pPr>
        <w:pStyle w:val="ListParagraph"/>
        <w:numPr>
          <w:ilvl w:val="0"/>
          <w:numId w:val="10"/>
        </w:numPr>
        <w:spacing w:after="160" w:line="259" w:lineRule="auto"/>
        <w:rPr>
          <w:rFonts w:ascii="acumin-pro" w:hAnsi="acumin-pro"/>
          <w:color w:val="000000"/>
        </w:rPr>
      </w:pPr>
      <w:r>
        <w:rPr>
          <w:rFonts w:ascii="acumin-pro" w:hAnsi="acumin-pro"/>
          <w:color w:val="000000"/>
        </w:rPr>
        <w:t>Industry Example: Sunset Manufacturing</w:t>
      </w:r>
    </w:p>
    <w:p w14:paraId="5DCCA665" w14:textId="1D3EF74B" w:rsidR="004D62EC" w:rsidRDefault="004D62EC" w:rsidP="004D62EC">
      <w:pPr>
        <w:pStyle w:val="ListParagraph"/>
        <w:numPr>
          <w:ilvl w:val="0"/>
          <w:numId w:val="10"/>
        </w:numPr>
        <w:spacing w:after="160" w:line="259" w:lineRule="auto"/>
        <w:rPr>
          <w:rFonts w:ascii="acumin-pro" w:hAnsi="acumin-pro"/>
          <w:color w:val="000000"/>
        </w:rPr>
      </w:pPr>
      <w:r>
        <w:rPr>
          <w:rFonts w:ascii="acumin-pro" w:hAnsi="acumin-pro"/>
          <w:color w:val="000000"/>
        </w:rPr>
        <w:t>Internationalizing Learning Outcomes: Information Technology Example</w:t>
      </w:r>
    </w:p>
    <w:p w14:paraId="13A1BBC2" w14:textId="1E97DC08" w:rsidR="004D62EC" w:rsidRDefault="004D62EC" w:rsidP="004D62EC">
      <w:pPr>
        <w:pStyle w:val="ListParagraph"/>
        <w:numPr>
          <w:ilvl w:val="0"/>
          <w:numId w:val="10"/>
        </w:numPr>
        <w:spacing w:after="160" w:line="259" w:lineRule="auto"/>
        <w:rPr>
          <w:rFonts w:ascii="acumin-pro" w:hAnsi="acumin-pro"/>
          <w:color w:val="000000"/>
        </w:rPr>
      </w:pPr>
      <w:r>
        <w:rPr>
          <w:rFonts w:ascii="acumin-pro" w:hAnsi="acumin-pro"/>
          <w:color w:val="000000"/>
        </w:rPr>
        <w:t>Industry Example: National Initiative for Cybersecurity Education</w:t>
      </w:r>
    </w:p>
    <w:p w14:paraId="42E0CF4F" w14:textId="64A17836" w:rsidR="004D62EC" w:rsidRDefault="004D62EC" w:rsidP="004D62EC">
      <w:pPr>
        <w:pStyle w:val="ListParagraph"/>
        <w:numPr>
          <w:ilvl w:val="0"/>
          <w:numId w:val="10"/>
        </w:numPr>
        <w:spacing w:after="160" w:line="259" w:lineRule="auto"/>
        <w:rPr>
          <w:rFonts w:ascii="acumin-pro" w:hAnsi="acumin-pro"/>
          <w:color w:val="000000"/>
        </w:rPr>
      </w:pPr>
      <w:r>
        <w:rPr>
          <w:rFonts w:ascii="acumin-pro" w:hAnsi="acumin-pro"/>
          <w:color w:val="000000"/>
        </w:rPr>
        <w:t>Faculty Reflection: Internationalize Your Learning Outcome (included in this packet for note taking)</w:t>
      </w:r>
    </w:p>
    <w:p w14:paraId="218D99CB" w14:textId="0F72C12A" w:rsidR="004D62EC" w:rsidRDefault="004D62EC" w:rsidP="004D62EC">
      <w:pPr>
        <w:pStyle w:val="ListParagraph"/>
        <w:numPr>
          <w:ilvl w:val="0"/>
          <w:numId w:val="10"/>
        </w:numPr>
        <w:spacing w:after="160" w:line="259" w:lineRule="auto"/>
        <w:rPr>
          <w:rFonts w:ascii="acumin-pro" w:hAnsi="acumin-pro"/>
          <w:color w:val="000000"/>
        </w:rPr>
      </w:pPr>
      <w:r>
        <w:rPr>
          <w:rFonts w:ascii="acumin-pro" w:hAnsi="acumin-pro"/>
          <w:color w:val="000000"/>
        </w:rPr>
        <w:t>Review of integrating global perspectives</w:t>
      </w:r>
    </w:p>
    <w:p w14:paraId="40692CE4" w14:textId="23413453" w:rsidR="004D62EC" w:rsidRDefault="004D62EC" w:rsidP="004D62EC">
      <w:pPr>
        <w:pStyle w:val="ListParagraph"/>
        <w:numPr>
          <w:ilvl w:val="0"/>
          <w:numId w:val="10"/>
        </w:numPr>
        <w:spacing w:after="160" w:line="259" w:lineRule="auto"/>
        <w:rPr>
          <w:rFonts w:ascii="acumin-pro" w:hAnsi="acumin-pro"/>
          <w:color w:val="000000"/>
        </w:rPr>
      </w:pPr>
      <w:r>
        <w:rPr>
          <w:rFonts w:ascii="acumin-pro" w:hAnsi="acumin-pro"/>
          <w:color w:val="000000"/>
        </w:rPr>
        <w:t>Davidson-Davie Community College: Pharmacy Tech Example</w:t>
      </w:r>
    </w:p>
    <w:p w14:paraId="17812873" w14:textId="1F018A33" w:rsidR="004D62EC" w:rsidRDefault="004D62EC" w:rsidP="004D62EC">
      <w:pPr>
        <w:pStyle w:val="ListParagraph"/>
        <w:numPr>
          <w:ilvl w:val="0"/>
          <w:numId w:val="10"/>
        </w:numPr>
        <w:spacing w:after="160" w:line="259" w:lineRule="auto"/>
        <w:rPr>
          <w:rFonts w:ascii="acumin-pro" w:hAnsi="acumin-pro"/>
          <w:color w:val="000000"/>
        </w:rPr>
      </w:pPr>
      <w:r>
        <w:rPr>
          <w:rFonts w:ascii="acumin-pro" w:hAnsi="acumin-pro"/>
          <w:color w:val="000000"/>
        </w:rPr>
        <w:t>Internationalizing Course Descriptions: Fundamentals of Manufacturing Methods Example</w:t>
      </w:r>
    </w:p>
    <w:p w14:paraId="191F8AF1" w14:textId="106592E3" w:rsidR="004D62EC" w:rsidRDefault="001D5548" w:rsidP="004D62EC">
      <w:pPr>
        <w:pStyle w:val="ListParagraph"/>
        <w:numPr>
          <w:ilvl w:val="0"/>
          <w:numId w:val="10"/>
        </w:numPr>
        <w:spacing w:after="160" w:line="259" w:lineRule="auto"/>
        <w:rPr>
          <w:rFonts w:ascii="acumin-pro" w:hAnsi="acumin-pro"/>
          <w:color w:val="000000"/>
        </w:rPr>
      </w:pPr>
      <w:r>
        <w:rPr>
          <w:rFonts w:ascii="acumin-pro" w:hAnsi="acumin-pro"/>
          <w:color w:val="000000"/>
        </w:rPr>
        <w:t>Faculty Reflection: Internationalize Your Course Description (included in this packet for note taking)</w:t>
      </w:r>
    </w:p>
    <w:p w14:paraId="6EE0F20B" w14:textId="3484302A" w:rsidR="00CB1679" w:rsidRPr="001D5548" w:rsidRDefault="001D5548" w:rsidP="001D5548">
      <w:pPr>
        <w:pStyle w:val="ListParagraph"/>
        <w:numPr>
          <w:ilvl w:val="0"/>
          <w:numId w:val="10"/>
        </w:numPr>
        <w:spacing w:after="160" w:line="259" w:lineRule="auto"/>
        <w:rPr>
          <w:rFonts w:ascii="acumin-pro" w:hAnsi="acumin-pro"/>
          <w:color w:val="000000"/>
        </w:rPr>
      </w:pPr>
      <w:r>
        <w:rPr>
          <w:rFonts w:ascii="acumin-pro" w:hAnsi="acumin-pro"/>
          <w:color w:val="000000"/>
        </w:rPr>
        <w:t>Syllabi Examples</w:t>
      </w:r>
      <w:bookmarkEnd w:id="0"/>
    </w:p>
    <w:p w14:paraId="4E37B95B" w14:textId="2ECDAA2A" w:rsidR="001D5548" w:rsidRPr="00855F9D" w:rsidRDefault="00CB1679">
      <w:pPr>
        <w:rPr>
          <w:b/>
          <w:bCs/>
        </w:rPr>
      </w:pPr>
      <w:r w:rsidRPr="00855F9D">
        <w:rPr>
          <w:b/>
          <w:bCs/>
        </w:rPr>
        <w:br w:type="page"/>
      </w:r>
      <w:r w:rsidR="001D5548" w:rsidRPr="00855F9D">
        <w:rPr>
          <w:b/>
          <w:bCs/>
        </w:rPr>
        <w:lastRenderedPageBreak/>
        <w:t>Internationalize Your Learning Outcome</w:t>
      </w:r>
    </w:p>
    <w:p w14:paraId="76019C6E" w14:textId="5281E6FD" w:rsidR="001D5548" w:rsidRDefault="001D5548"/>
    <w:p w14:paraId="7325BE1A" w14:textId="55C11A85" w:rsidR="001D5548" w:rsidRDefault="00855F9D">
      <w:r>
        <w:rPr>
          <w:noProof/>
        </w:rPr>
        <mc:AlternateContent>
          <mc:Choice Requires="wps">
            <w:drawing>
              <wp:anchor distT="45720" distB="45720" distL="114300" distR="114300" simplePos="0" relativeHeight="251672576" behindDoc="0" locked="0" layoutInCell="1" allowOverlap="1" wp14:anchorId="50F23666" wp14:editId="5069F98C">
                <wp:simplePos x="0" y="0"/>
                <wp:positionH relativeFrom="margin">
                  <wp:align>right</wp:align>
                </wp:positionH>
                <wp:positionV relativeFrom="paragraph">
                  <wp:posOffset>533400</wp:posOffset>
                </wp:positionV>
                <wp:extent cx="5928360" cy="18364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836420"/>
                        </a:xfrm>
                        <a:prstGeom prst="rect">
                          <a:avLst/>
                        </a:prstGeom>
                        <a:solidFill>
                          <a:srgbClr val="FFFFFF"/>
                        </a:solidFill>
                        <a:ln w="9525">
                          <a:solidFill>
                            <a:srgbClr val="000000"/>
                          </a:solidFill>
                          <a:miter lim="800000"/>
                          <a:headEnd/>
                          <a:tailEnd/>
                        </a:ln>
                      </wps:spPr>
                      <wps:txbx>
                        <w:txbxContent>
                          <w:p w14:paraId="1D38FC31" w14:textId="66040257" w:rsidR="00855F9D" w:rsidRDefault="00855F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23666" id="Text Box 2" o:spid="_x0000_s1031" type="#_x0000_t202" style="position:absolute;margin-left:415.6pt;margin-top:42pt;width:466.8pt;height:144.6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">
                <v:textbox>
                  <w:txbxContent>
                    <w:p w14:paraId="1D38FC31" w14:textId="66040257" w:rsidR="00855F9D" w:rsidRDefault="00855F9D"/>
                  </w:txbxContent>
                </v:textbox>
                <w10:wrap type="square" anchorx="margin"/>
              </v:shape>
            </w:pict>
          </mc:Fallback>
        </mc:AlternateContent>
      </w:r>
      <w:r w:rsidR="001D5548">
        <w:t xml:space="preserve">Using the </w:t>
      </w:r>
      <w:hyperlink r:id="rId9" w:history="1">
        <w:r w:rsidR="001D5548" w:rsidRPr="001D5548">
          <w:rPr>
            <w:rStyle w:val="Hyperlink"/>
          </w:rPr>
          <w:t>Global Leadership Performance Rubrics’</w:t>
        </w:r>
      </w:hyperlink>
      <w:r w:rsidR="001D5548">
        <w:t xml:space="preserve"> Proficient Column for one of the four domains, consider how to internationalize one of your own learning outcomes.</w:t>
      </w:r>
    </w:p>
    <w:p w14:paraId="77075577" w14:textId="707E4E6F" w:rsidR="001D5548" w:rsidRDefault="001D5548"/>
    <w:p w14:paraId="4FC850CC" w14:textId="19B212FA" w:rsidR="001D5548" w:rsidRDefault="001D5548"/>
    <w:p w14:paraId="5F8EB040" w14:textId="77777777" w:rsidR="00855F9D" w:rsidRDefault="00855F9D"/>
    <w:p w14:paraId="17A99C0A" w14:textId="5FC0B000" w:rsidR="001D5548" w:rsidRPr="00855F9D" w:rsidRDefault="00855F9D">
      <w:pPr>
        <w:rPr>
          <w:b/>
          <w:bCs/>
        </w:rPr>
      </w:pPr>
      <w:r w:rsidRPr="00855F9D">
        <w:rPr>
          <w:b/>
          <w:bCs/>
          <w:noProof/>
        </w:rPr>
        <mc:AlternateContent>
          <mc:Choice Requires="wps">
            <w:drawing>
              <wp:anchor distT="45720" distB="45720" distL="114300" distR="114300" simplePos="0" relativeHeight="251674624" behindDoc="0" locked="0" layoutInCell="1" allowOverlap="1" wp14:anchorId="191625EA" wp14:editId="7E2CD9F2">
                <wp:simplePos x="0" y="0"/>
                <wp:positionH relativeFrom="margin">
                  <wp:align>right</wp:align>
                </wp:positionH>
                <wp:positionV relativeFrom="paragraph">
                  <wp:posOffset>392430</wp:posOffset>
                </wp:positionV>
                <wp:extent cx="5928360" cy="3482340"/>
                <wp:effectExtent l="0" t="0" r="1524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482340"/>
                        </a:xfrm>
                        <a:prstGeom prst="rect">
                          <a:avLst/>
                        </a:prstGeom>
                        <a:solidFill>
                          <a:srgbClr val="FFFFFF"/>
                        </a:solidFill>
                        <a:ln w="9525">
                          <a:solidFill>
                            <a:srgbClr val="000000"/>
                          </a:solidFill>
                          <a:miter lim="800000"/>
                          <a:headEnd/>
                          <a:tailEnd/>
                        </a:ln>
                      </wps:spPr>
                      <wps:txbx>
                        <w:txbxContent>
                          <w:p w14:paraId="42715B3D" w14:textId="77777777" w:rsidR="00855F9D" w:rsidRDefault="00855F9D" w:rsidP="00855F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625EA" id="_x0000_s1032" type="#_x0000_t202" style="position:absolute;margin-left:415.6pt;margin-top:30.9pt;width:466.8pt;height:274.2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">
                <v:textbox>
                  <w:txbxContent>
                    <w:p w14:paraId="42715B3D" w14:textId="77777777" w:rsidR="00855F9D" w:rsidRDefault="00855F9D" w:rsidP="00855F9D"/>
                  </w:txbxContent>
                </v:textbox>
                <w10:wrap type="square" anchorx="margin"/>
              </v:shape>
            </w:pict>
          </mc:Fallback>
        </mc:AlternateContent>
      </w:r>
      <w:r w:rsidR="001D5548" w:rsidRPr="00855F9D">
        <w:rPr>
          <w:b/>
          <w:bCs/>
        </w:rPr>
        <w:t>Internationalize Your Course Description</w:t>
      </w:r>
    </w:p>
    <w:p w14:paraId="43D808E9" w14:textId="061B48B3" w:rsidR="00855F9D" w:rsidRDefault="00855F9D"/>
    <w:p w14:paraId="3C313AB0" w14:textId="77777777" w:rsidR="001D5548" w:rsidRDefault="001D5548"/>
    <w:p w14:paraId="79C40199" w14:textId="60D3E626" w:rsidR="00CB1679" w:rsidRDefault="00CB1679">
      <w:r>
        <w:br w:type="page"/>
      </w:r>
    </w:p>
    <w:p w14:paraId="46AB4E0D" w14:textId="2305E095" w:rsidR="00956FEA" w:rsidRDefault="00956FEA"/>
    <w:p w14:paraId="7F007C2C" w14:textId="1E72DC7B" w:rsidR="00160CB8" w:rsidRDefault="00160CB8" w:rsidP="00160CB8">
      <w:pPr>
        <w:ind w:left="-270"/>
        <w:rPr>
          <w:rFonts w:asciiTheme="minorHAnsi" w:hAnsiTheme="minorHAnsi" w:cstheme="minorHAnsi"/>
          <w:color w:val="000000"/>
          <w:sz w:val="32"/>
          <w:szCs w:val="32"/>
        </w:rPr>
      </w:pPr>
      <w:r w:rsidRPr="00160CB8">
        <w:rPr>
          <w:rFonts w:asciiTheme="minorHAnsi" w:hAnsiTheme="minorHAnsi" w:cstheme="minorHAnsi"/>
          <w:color w:val="000000"/>
          <w:sz w:val="32"/>
          <w:szCs w:val="32"/>
        </w:rPr>
        <w:t xml:space="preserve"> </w:t>
      </w:r>
    </w:p>
    <w:p w14:paraId="71F74870" w14:textId="1D44496A" w:rsidR="00160CB8" w:rsidRDefault="00160CB8" w:rsidP="00160CB8">
      <w:pPr>
        <w:ind w:left="-270"/>
        <w:rPr>
          <w:rFonts w:asciiTheme="minorHAnsi" w:hAnsiTheme="minorHAnsi" w:cstheme="minorHAnsi"/>
          <w:color w:val="000000"/>
          <w:sz w:val="32"/>
          <w:szCs w:val="32"/>
        </w:rPr>
      </w:pPr>
    </w:p>
    <w:p w14:paraId="08602A8C" w14:textId="52461EB7" w:rsidR="00160CB8" w:rsidRPr="00463CB1" w:rsidRDefault="00160CB8" w:rsidP="00160CB8">
      <w:pPr>
        <w:ind w:left="-270"/>
        <w:rPr>
          <w:rFonts w:asciiTheme="minorHAnsi" w:hAnsiTheme="minorHAnsi" w:cstheme="minorHAnsi"/>
          <w:sz w:val="32"/>
          <w:szCs w:val="32"/>
        </w:rPr>
      </w:pPr>
      <w:r w:rsidRPr="00463CB1">
        <w:rPr>
          <w:rFonts w:asciiTheme="minorHAnsi" w:hAnsiTheme="minorHAnsi" w:cstheme="minorHAnsi"/>
          <w:color w:val="000000"/>
          <w:sz w:val="32"/>
          <w:szCs w:val="32"/>
        </w:rPr>
        <w:t>Your next steps are:</w:t>
      </w:r>
      <w:r w:rsidR="005535CB">
        <w:rPr>
          <w:rFonts w:asciiTheme="minorHAnsi" w:hAnsiTheme="minorHAnsi" w:cstheme="minorHAnsi"/>
          <w:color w:val="000000"/>
          <w:sz w:val="32"/>
          <w:szCs w:val="32"/>
        </w:rPr>
        <w:br/>
      </w:r>
    </w:p>
    <w:p w14:paraId="6F27D7E2" w14:textId="77777777" w:rsidR="00214E6B" w:rsidRDefault="00214E6B" w:rsidP="00214E6B">
      <w:pPr>
        <w:pStyle w:val="ListParagraph"/>
        <w:numPr>
          <w:ilvl w:val="0"/>
          <w:numId w:val="5"/>
        </w:numPr>
        <w:ind w:left="360"/>
        <w:rPr>
          <w:rFonts w:ascii="NewsGoth BT" w:hAnsi="NewsGoth BT" w:cs="NewsGoth BT"/>
          <w:color w:val="000000"/>
          <w:sz w:val="28"/>
        </w:rPr>
      </w:pPr>
      <w:r>
        <w:rPr>
          <w:rFonts w:ascii="NewsGoth BT" w:hAnsi="NewsGoth BT" w:cs="NewsGoth BT"/>
          <w:color w:val="000000"/>
          <w:sz w:val="28"/>
        </w:rPr>
        <w:t xml:space="preserve">Review the </w:t>
      </w:r>
      <w:hyperlink r:id="rId10" w:history="1">
        <w:r w:rsidRPr="00EB6932">
          <w:rPr>
            <w:rStyle w:val="Hyperlink"/>
            <w:rFonts w:ascii="NewsGoth BT" w:hAnsi="NewsGoth BT" w:cs="NewsGoth BT"/>
            <w:sz w:val="28"/>
          </w:rPr>
          <w:t>Global Leadership Performance Outcomes</w:t>
        </w:r>
      </w:hyperlink>
      <w:r>
        <w:rPr>
          <w:rFonts w:ascii="NewsGoth BT" w:hAnsi="NewsGoth BT" w:cs="NewsGoth BT"/>
          <w:color w:val="000000"/>
          <w:sz w:val="28"/>
        </w:rPr>
        <w:t>.</w:t>
      </w:r>
    </w:p>
    <w:p w14:paraId="6691E170" w14:textId="77777777" w:rsidR="00214E6B" w:rsidRPr="00484B22" w:rsidRDefault="00214E6B" w:rsidP="00214E6B">
      <w:pPr>
        <w:pStyle w:val="ListParagraph"/>
        <w:ind w:left="360"/>
        <w:rPr>
          <w:rFonts w:ascii="NewsGoth BT" w:hAnsi="NewsGoth BT" w:cs="NewsGoth BT"/>
          <w:color w:val="000000"/>
          <w:sz w:val="28"/>
        </w:rPr>
      </w:pPr>
    </w:p>
    <w:p w14:paraId="05827050" w14:textId="77777777" w:rsidR="00214E6B" w:rsidRDefault="00214E6B" w:rsidP="00214E6B">
      <w:pPr>
        <w:widowControl w:val="0"/>
        <w:numPr>
          <w:ilvl w:val="0"/>
          <w:numId w:val="5"/>
        </w:numPr>
        <w:autoSpaceDE w:val="0"/>
        <w:autoSpaceDN w:val="0"/>
        <w:adjustRightInd w:val="0"/>
        <w:ind w:left="360"/>
        <w:rPr>
          <w:rFonts w:ascii="NewsGoth BT" w:hAnsi="NewsGoth BT" w:cs="NewsGoth BT"/>
          <w:color w:val="000000"/>
          <w:sz w:val="28"/>
        </w:rPr>
      </w:pPr>
      <w:r>
        <w:rPr>
          <w:rFonts w:ascii="NewsGoth BT" w:hAnsi="NewsGoth BT" w:cs="NewsGoth BT"/>
          <w:color w:val="000000"/>
          <w:sz w:val="28"/>
        </w:rPr>
        <w:t xml:space="preserve">Think about the aspects of the </w:t>
      </w:r>
      <w:hyperlink r:id="rId11" w:history="1">
        <w:r w:rsidRPr="00EB6932">
          <w:rPr>
            <w:rStyle w:val="Hyperlink"/>
            <w:rFonts w:ascii="NewsGoth BT" w:hAnsi="NewsGoth BT" w:cs="NewsGoth BT"/>
            <w:sz w:val="28"/>
          </w:rPr>
          <w:t>Global Leadership Performance Outcomes</w:t>
        </w:r>
      </w:hyperlink>
      <w:r>
        <w:rPr>
          <w:rFonts w:ascii="NewsGoth BT" w:hAnsi="NewsGoth BT" w:cs="NewsGoth BT"/>
          <w:color w:val="000000"/>
          <w:sz w:val="28"/>
        </w:rPr>
        <w:t xml:space="preserve"> that are reflected in your current curriculum:</w:t>
      </w:r>
    </w:p>
    <w:p w14:paraId="781B72BE" w14:textId="77777777" w:rsidR="00214E6B" w:rsidRPr="00195D13" w:rsidRDefault="00214E6B" w:rsidP="00214E6B">
      <w:pPr>
        <w:widowControl w:val="0"/>
        <w:numPr>
          <w:ilvl w:val="0"/>
          <w:numId w:val="8"/>
        </w:numPr>
        <w:autoSpaceDE w:val="0"/>
        <w:autoSpaceDN w:val="0"/>
        <w:adjustRightInd w:val="0"/>
        <w:rPr>
          <w:rFonts w:ascii="NewsGoth BT" w:hAnsi="NewsGoth BT" w:cs="NewsGoth BT"/>
          <w:color w:val="000000"/>
          <w:sz w:val="28"/>
        </w:rPr>
      </w:pPr>
      <w:r w:rsidRPr="00195D13">
        <w:rPr>
          <w:rFonts w:ascii="NewsGoth BT" w:hAnsi="NewsGoth BT" w:cs="NewsGoth BT"/>
          <w:color w:val="000000"/>
          <w:sz w:val="28"/>
        </w:rPr>
        <w:t xml:space="preserve">Identify which outcomes </w:t>
      </w:r>
      <w:r>
        <w:rPr>
          <w:rFonts w:ascii="NewsGoth BT" w:hAnsi="NewsGoth BT" w:cs="NewsGoth BT"/>
          <w:color w:val="000000"/>
          <w:sz w:val="28"/>
        </w:rPr>
        <w:t>you see</w:t>
      </w:r>
      <w:r w:rsidRPr="00195D13">
        <w:rPr>
          <w:rFonts w:ascii="NewsGoth BT" w:hAnsi="NewsGoth BT" w:cs="NewsGoth BT"/>
          <w:color w:val="000000"/>
          <w:sz w:val="28"/>
        </w:rPr>
        <w:t>, noting the courses where you found them.</w:t>
      </w:r>
    </w:p>
    <w:p w14:paraId="500DE061" w14:textId="77777777" w:rsidR="00214E6B" w:rsidRPr="00195D13" w:rsidRDefault="00214E6B" w:rsidP="00214E6B">
      <w:pPr>
        <w:widowControl w:val="0"/>
        <w:numPr>
          <w:ilvl w:val="0"/>
          <w:numId w:val="8"/>
        </w:numPr>
        <w:autoSpaceDE w:val="0"/>
        <w:autoSpaceDN w:val="0"/>
        <w:adjustRightInd w:val="0"/>
        <w:rPr>
          <w:rFonts w:ascii="NewsGoth BT" w:hAnsi="NewsGoth BT" w:cs="NewsGoth BT"/>
          <w:color w:val="000000"/>
          <w:sz w:val="28"/>
        </w:rPr>
      </w:pPr>
      <w:r w:rsidRPr="00195D13">
        <w:rPr>
          <w:rFonts w:ascii="NewsGoth BT" w:hAnsi="NewsGoth BT" w:cs="NewsGoth BT"/>
          <w:color w:val="000000"/>
          <w:sz w:val="28"/>
        </w:rPr>
        <w:t>Identify locations in your curriculum where it makes sense to add an international component based on the outcomes.</w:t>
      </w:r>
    </w:p>
    <w:p w14:paraId="3F65BEBB" w14:textId="77777777" w:rsidR="00214E6B" w:rsidRPr="00195D13" w:rsidRDefault="00214E6B" w:rsidP="00214E6B">
      <w:pPr>
        <w:widowControl w:val="0"/>
        <w:numPr>
          <w:ilvl w:val="0"/>
          <w:numId w:val="8"/>
        </w:numPr>
        <w:autoSpaceDE w:val="0"/>
        <w:autoSpaceDN w:val="0"/>
        <w:adjustRightInd w:val="0"/>
        <w:rPr>
          <w:rFonts w:ascii="NewsGoth BT" w:hAnsi="NewsGoth BT" w:cs="NewsGoth BT"/>
          <w:color w:val="000000"/>
          <w:sz w:val="28"/>
        </w:rPr>
      </w:pPr>
      <w:r w:rsidRPr="00195D13">
        <w:rPr>
          <w:rFonts w:ascii="NewsGoth BT" w:hAnsi="NewsGoth BT" w:cs="NewsGoth BT"/>
          <w:color w:val="000000"/>
          <w:sz w:val="28"/>
        </w:rPr>
        <w:t>What other opportunities are available to your students to help them reach proficiency or advanced levels of the outcomes?</w:t>
      </w:r>
    </w:p>
    <w:p w14:paraId="3D52EF70" w14:textId="77777777" w:rsidR="00214E6B" w:rsidRDefault="00214E6B" w:rsidP="00214E6B">
      <w:pPr>
        <w:widowControl w:val="0"/>
        <w:autoSpaceDE w:val="0"/>
        <w:autoSpaceDN w:val="0"/>
        <w:adjustRightInd w:val="0"/>
        <w:ind w:left="360"/>
        <w:rPr>
          <w:rFonts w:ascii="NewsGoth BT" w:hAnsi="NewsGoth BT" w:cs="NewsGoth BT"/>
          <w:color w:val="000000"/>
          <w:sz w:val="28"/>
        </w:rPr>
      </w:pPr>
      <w:r>
        <w:rPr>
          <w:rFonts w:ascii="NewsGoth BT" w:hAnsi="NewsGoth BT" w:cs="NewsGoth BT"/>
          <w:color w:val="000000"/>
          <w:sz w:val="28"/>
        </w:rPr>
        <w:t xml:space="preserve"> </w:t>
      </w:r>
    </w:p>
    <w:p w14:paraId="31B87DEB" w14:textId="77777777" w:rsidR="00214E6B" w:rsidRDefault="00214E6B" w:rsidP="00214E6B">
      <w:pPr>
        <w:widowControl w:val="0"/>
        <w:numPr>
          <w:ilvl w:val="0"/>
          <w:numId w:val="5"/>
        </w:numPr>
        <w:autoSpaceDE w:val="0"/>
        <w:autoSpaceDN w:val="0"/>
        <w:adjustRightInd w:val="0"/>
        <w:ind w:left="360"/>
        <w:rPr>
          <w:rFonts w:ascii="NewsGoth BT" w:hAnsi="NewsGoth BT" w:cs="NewsGoth BT"/>
          <w:color w:val="000000"/>
          <w:sz w:val="28"/>
        </w:rPr>
      </w:pPr>
      <w:r>
        <w:rPr>
          <w:rFonts w:ascii="NewsGoth BT" w:hAnsi="NewsGoth BT" w:cs="NewsGoth BT"/>
          <w:color w:val="000000"/>
          <w:sz w:val="28"/>
        </w:rPr>
        <w:t>Take a learning outcome from one of your course syllabi and internationalize it using the Global Leadership Performance Outcomes Rubric.</w:t>
      </w:r>
    </w:p>
    <w:p w14:paraId="0DC37F3C" w14:textId="77777777" w:rsidR="00214E6B" w:rsidRDefault="00214E6B" w:rsidP="00214E6B">
      <w:pPr>
        <w:widowControl w:val="0"/>
        <w:autoSpaceDE w:val="0"/>
        <w:autoSpaceDN w:val="0"/>
        <w:adjustRightInd w:val="0"/>
        <w:ind w:left="360"/>
        <w:rPr>
          <w:rFonts w:ascii="NewsGoth BT" w:hAnsi="NewsGoth BT" w:cs="NewsGoth BT"/>
          <w:color w:val="000000"/>
          <w:sz w:val="28"/>
        </w:rPr>
      </w:pPr>
    </w:p>
    <w:p w14:paraId="1FF4D2A0" w14:textId="77777777" w:rsidR="00214E6B" w:rsidRDefault="00214E6B" w:rsidP="00214E6B">
      <w:pPr>
        <w:widowControl w:val="0"/>
        <w:numPr>
          <w:ilvl w:val="0"/>
          <w:numId w:val="5"/>
        </w:numPr>
        <w:autoSpaceDE w:val="0"/>
        <w:autoSpaceDN w:val="0"/>
        <w:adjustRightInd w:val="0"/>
        <w:ind w:left="360"/>
        <w:rPr>
          <w:rFonts w:ascii="NewsGoth BT" w:hAnsi="NewsGoth BT" w:cs="NewsGoth BT"/>
          <w:color w:val="000000"/>
          <w:sz w:val="28"/>
        </w:rPr>
      </w:pPr>
      <w:r>
        <w:rPr>
          <w:rFonts w:ascii="NewsGoth BT" w:hAnsi="NewsGoth BT" w:cs="NewsGoth BT"/>
          <w:color w:val="000000"/>
          <w:sz w:val="28"/>
        </w:rPr>
        <w:t xml:space="preserve">Review your course description and consider how to make sure that it communicates an international perspective to students. You might want to </w:t>
      </w:r>
      <w:r w:rsidRPr="00611A3E">
        <w:rPr>
          <w:rFonts w:ascii="NewsGoth BT" w:hAnsi="NewsGoth BT" w:cs="NewsGoth BT"/>
          <w:color w:val="000000"/>
          <w:sz w:val="28"/>
        </w:rPr>
        <w:t>rephrase it to reflect the international components you added to your learning outcomes</w:t>
      </w:r>
      <w:r>
        <w:rPr>
          <w:rFonts w:ascii="NewsGoth BT" w:hAnsi="NewsGoth BT" w:cs="NewsGoth BT"/>
          <w:color w:val="000000"/>
          <w:sz w:val="28"/>
        </w:rPr>
        <w:t>.</w:t>
      </w:r>
    </w:p>
    <w:p w14:paraId="0E4115F3" w14:textId="77777777" w:rsidR="00214E6B" w:rsidRPr="00195D13" w:rsidRDefault="00214E6B" w:rsidP="00214E6B">
      <w:pPr>
        <w:widowControl w:val="0"/>
        <w:autoSpaceDE w:val="0"/>
        <w:autoSpaceDN w:val="0"/>
        <w:adjustRightInd w:val="0"/>
        <w:ind w:left="360"/>
        <w:rPr>
          <w:rFonts w:ascii="NewsGoth BT" w:hAnsi="NewsGoth BT" w:cs="NewsGoth BT"/>
          <w:color w:val="000000"/>
          <w:sz w:val="28"/>
        </w:rPr>
      </w:pPr>
    </w:p>
    <w:p w14:paraId="71F3CC3D" w14:textId="4461D11A" w:rsidR="00214E6B" w:rsidRPr="009A6C87" w:rsidRDefault="00214E6B" w:rsidP="00214E6B">
      <w:pPr>
        <w:widowControl w:val="0"/>
        <w:numPr>
          <w:ilvl w:val="0"/>
          <w:numId w:val="5"/>
        </w:numPr>
        <w:autoSpaceDE w:val="0"/>
        <w:autoSpaceDN w:val="0"/>
        <w:adjustRightInd w:val="0"/>
        <w:ind w:left="360"/>
        <w:rPr>
          <w:rFonts w:ascii="NewsGoth BT" w:hAnsi="NewsGoth BT" w:cs="NewsGoth BT"/>
          <w:color w:val="000000"/>
          <w:sz w:val="28"/>
        </w:rPr>
      </w:pPr>
      <w:r w:rsidRPr="00195D13">
        <w:rPr>
          <w:rFonts w:ascii="NewsGoth BT" w:hAnsi="NewsGoth BT" w:cs="NewsGoth BT"/>
          <w:color w:val="000000"/>
          <w:sz w:val="28"/>
        </w:rPr>
        <w:t>Review ideas that other instructors have used to internationalize their learning outcomes and syllabi</w:t>
      </w:r>
      <w:r>
        <w:rPr>
          <w:rFonts w:ascii="NewsGoth BT" w:hAnsi="NewsGoth BT" w:cs="NewsGoth BT"/>
          <w:color w:val="000000"/>
          <w:sz w:val="28"/>
        </w:rPr>
        <w:t xml:space="preserve">; check out the </w:t>
      </w:r>
      <w:hyperlink r:id="rId12" w:history="1">
        <w:r w:rsidRPr="00B92857">
          <w:rPr>
            <w:rStyle w:val="Hyperlink"/>
            <w:rFonts w:ascii="NewsGoth BT" w:hAnsi="NewsGoth BT" w:cs="NewsGoth BT"/>
            <w:sz w:val="28"/>
          </w:rPr>
          <w:t>examples in the CTE Toolkit</w:t>
        </w:r>
      </w:hyperlink>
      <w:r>
        <w:rPr>
          <w:rFonts w:ascii="NewsGoth BT" w:hAnsi="NewsGoth BT" w:cs="NewsGoth BT"/>
          <w:color w:val="000000"/>
          <w:sz w:val="28"/>
        </w:rPr>
        <w:t>.</w:t>
      </w:r>
      <w:r w:rsidRPr="009A6C87">
        <w:rPr>
          <w:rFonts w:ascii="NewsGoth BT" w:hAnsi="NewsGoth BT" w:cs="NewsGoth BT"/>
          <w:i/>
          <w:color w:val="000000"/>
          <w:sz w:val="28"/>
        </w:rPr>
        <w:br/>
      </w:r>
    </w:p>
    <w:p w14:paraId="30EF2C82" w14:textId="1A950B2A" w:rsidR="00214E6B" w:rsidRPr="00C72FBC" w:rsidRDefault="00214E6B" w:rsidP="00214E6B">
      <w:pPr>
        <w:pStyle w:val="ListParagraph"/>
        <w:numPr>
          <w:ilvl w:val="0"/>
          <w:numId w:val="5"/>
        </w:numPr>
        <w:autoSpaceDE w:val="0"/>
        <w:autoSpaceDN w:val="0"/>
        <w:adjustRightInd w:val="0"/>
        <w:ind w:left="360"/>
        <w:rPr>
          <w:rFonts w:ascii="NewsGoth BT" w:hAnsi="NewsGoth BT" w:cs="NewsGoth BT"/>
          <w:color w:val="000000"/>
          <w:sz w:val="28"/>
        </w:rPr>
      </w:pPr>
      <w:r w:rsidRPr="00C72FBC">
        <w:rPr>
          <w:rFonts w:ascii="NewsGoth BT" w:hAnsi="NewsGoth BT" w:cs="NewsGoth BT"/>
          <w:color w:val="000000"/>
          <w:sz w:val="28"/>
        </w:rPr>
        <w:t xml:space="preserve">Be sure to check the </w:t>
      </w:r>
      <w:r w:rsidR="003145A4">
        <w:rPr>
          <w:rFonts w:ascii="NewsGoth BT" w:hAnsi="NewsGoth BT" w:cs="NewsGoth BT"/>
          <w:color w:val="000000"/>
          <w:sz w:val="28"/>
        </w:rPr>
        <w:t>Digital Promise</w:t>
      </w:r>
      <w:r w:rsidRPr="00C72FBC">
        <w:rPr>
          <w:rFonts w:ascii="NewsGoth BT" w:hAnsi="NewsGoth BT" w:cs="NewsGoth BT"/>
          <w:color w:val="000000"/>
          <w:sz w:val="28"/>
        </w:rPr>
        <w:t xml:space="preserve"> Global CTE </w:t>
      </w:r>
      <w:hyperlink r:id="rId13" w:history="1">
        <w:r w:rsidRPr="00C72FBC">
          <w:rPr>
            <w:rStyle w:val="Hyperlink"/>
            <w:rFonts w:ascii="NewsGoth BT" w:hAnsi="NewsGoth BT" w:cs="NewsGoth BT"/>
            <w:sz w:val="28"/>
          </w:rPr>
          <w:t>Toolkit</w:t>
        </w:r>
      </w:hyperlink>
      <w:r w:rsidRPr="00C72FBC">
        <w:rPr>
          <w:rFonts w:ascii="NewsGoth BT" w:hAnsi="NewsGoth BT" w:cs="NewsGoth BT"/>
          <w:color w:val="000000"/>
          <w:sz w:val="28"/>
        </w:rPr>
        <w:t xml:space="preserve"> for free tools and resources</w:t>
      </w:r>
      <w:r>
        <w:rPr>
          <w:rFonts w:ascii="NewsGoth BT" w:hAnsi="NewsGoth BT" w:cs="NewsGoth BT"/>
          <w:color w:val="000000"/>
          <w:sz w:val="28"/>
        </w:rPr>
        <w:t>.</w:t>
      </w:r>
      <w:r>
        <w:t xml:space="preserve"> </w:t>
      </w:r>
    </w:p>
    <w:p w14:paraId="628B43E0" w14:textId="77777777" w:rsidR="00214E6B" w:rsidRDefault="00214E6B" w:rsidP="00214E6B">
      <w:pPr>
        <w:ind w:left="360"/>
      </w:pPr>
    </w:p>
    <w:p w14:paraId="13B7E19D" w14:textId="77777777" w:rsidR="00214E6B" w:rsidRDefault="00214E6B" w:rsidP="00214E6B">
      <w:pPr>
        <w:autoSpaceDE w:val="0"/>
        <w:autoSpaceDN w:val="0"/>
        <w:adjustRightInd w:val="0"/>
        <w:rPr>
          <w:rFonts w:ascii="Calibri" w:hAnsi="Calibri" w:cs="Calibri"/>
          <w:color w:val="000000"/>
          <w:sz w:val="22"/>
          <w:szCs w:val="22"/>
        </w:rPr>
      </w:pPr>
      <w:r w:rsidRPr="00016E2B">
        <w:rPr>
          <w:rFonts w:ascii="NewsGoth BT" w:hAnsi="NewsGoth BT" w:cs="NewsGoth BT"/>
          <w:color w:val="000000"/>
          <w:sz w:val="28"/>
        </w:rPr>
        <w:t>When you have completed these activities, you will be ready for “</w:t>
      </w:r>
      <w:r>
        <w:rPr>
          <w:rFonts w:ascii="NewsGoth BT" w:hAnsi="NewsGoth BT" w:cs="NewsGoth BT"/>
          <w:color w:val="000000"/>
          <w:sz w:val="28"/>
        </w:rPr>
        <w:t xml:space="preserve">Faculty </w:t>
      </w:r>
      <w:r w:rsidRPr="00016E2B">
        <w:rPr>
          <w:rFonts w:ascii="NewsGoth BT" w:hAnsi="NewsGoth BT" w:cs="NewsGoth BT"/>
          <w:color w:val="000000"/>
          <w:sz w:val="28"/>
        </w:rPr>
        <w:t xml:space="preserve">Module </w:t>
      </w:r>
      <w:r>
        <w:rPr>
          <w:rFonts w:ascii="NewsGoth BT" w:hAnsi="NewsGoth BT" w:cs="NewsGoth BT"/>
          <w:color w:val="000000"/>
          <w:sz w:val="28"/>
        </w:rPr>
        <w:t>5:</w:t>
      </w:r>
      <w:r w:rsidRPr="00595CEB">
        <w:rPr>
          <w:rFonts w:ascii="NewsGoth BT" w:hAnsi="NewsGoth BT" w:cs="NewsGoth BT"/>
          <w:color w:val="000000"/>
          <w:sz w:val="28"/>
        </w:rPr>
        <w:t xml:space="preserve"> Internationalizing Your Instruction</w:t>
      </w:r>
      <w:r>
        <w:rPr>
          <w:rFonts w:ascii="NewsGoth BT" w:hAnsi="NewsGoth BT" w:cs="NewsGoth BT"/>
          <w:color w:val="000000"/>
          <w:sz w:val="28"/>
        </w:rPr>
        <w:t>.”</w:t>
      </w:r>
      <w:r w:rsidRPr="00484B22">
        <w:rPr>
          <w:rFonts w:ascii="Calibri" w:hAnsi="Calibri" w:cs="Calibri"/>
          <w:color w:val="000000"/>
          <w:sz w:val="22"/>
          <w:szCs w:val="22"/>
        </w:rPr>
        <w:t> </w:t>
      </w:r>
    </w:p>
    <w:p w14:paraId="55DDBE44" w14:textId="1B38DA9F" w:rsidR="00160CB8" w:rsidRPr="00463CB1" w:rsidRDefault="00160CB8" w:rsidP="00160CB8">
      <w:pPr>
        <w:pStyle w:val="ListParagraph"/>
        <w:autoSpaceDE w:val="0"/>
        <w:autoSpaceDN w:val="0"/>
        <w:adjustRightInd w:val="0"/>
        <w:ind w:left="-270"/>
        <w:rPr>
          <w:rFonts w:asciiTheme="minorHAnsi" w:hAnsiTheme="minorHAnsi" w:cstheme="minorHAnsi"/>
          <w:color w:val="000000"/>
          <w:sz w:val="32"/>
          <w:szCs w:val="32"/>
        </w:rPr>
      </w:pPr>
      <w:r w:rsidRPr="00463CB1">
        <w:rPr>
          <w:rFonts w:asciiTheme="minorHAnsi" w:hAnsiTheme="minorHAnsi" w:cstheme="minorHAnsi"/>
          <w:color w:val="000000"/>
          <w:sz w:val="32"/>
          <w:szCs w:val="32"/>
        </w:rPr>
        <w:t xml:space="preserve"> </w:t>
      </w:r>
    </w:p>
    <w:p w14:paraId="0FBD2C30" w14:textId="0D7B242C" w:rsidR="00016E2B" w:rsidRPr="00016E2B" w:rsidRDefault="00016E2B" w:rsidP="00160CB8">
      <w:pPr>
        <w:autoSpaceDE w:val="0"/>
        <w:autoSpaceDN w:val="0"/>
        <w:adjustRightInd w:val="0"/>
        <w:rPr>
          <w:rFonts w:ascii="NewsGoth BT" w:hAnsi="NewsGoth BT" w:cs="NewsGoth BT"/>
          <w:color w:val="000000"/>
          <w:sz w:val="28"/>
        </w:rPr>
      </w:pPr>
      <w:r>
        <w:rPr>
          <w:rFonts w:ascii="NewsGoth BT" w:hAnsi="NewsGoth BT" w:cs="NewsGoth BT"/>
          <w:color w:val="000000"/>
          <w:sz w:val="28"/>
        </w:rPr>
        <w:t xml:space="preserve"> </w:t>
      </w:r>
    </w:p>
    <w:p w14:paraId="031FB61D" w14:textId="77777777" w:rsidR="00484B22" w:rsidRPr="00484B22" w:rsidRDefault="00484B22" w:rsidP="00484B22">
      <w:pPr>
        <w:rPr>
          <w:rFonts w:ascii="Calibri" w:hAnsi="Calibri" w:cs="Calibri"/>
          <w:color w:val="000000"/>
        </w:rPr>
      </w:pPr>
      <w:r w:rsidRPr="00484B22">
        <w:rPr>
          <w:rFonts w:ascii="Calibri" w:hAnsi="Calibri" w:cs="Calibri"/>
          <w:color w:val="000000"/>
          <w:sz w:val="22"/>
          <w:szCs w:val="22"/>
        </w:rPr>
        <w:t> </w:t>
      </w:r>
    </w:p>
    <w:p w14:paraId="269612E8" w14:textId="77777777" w:rsidR="00484B22" w:rsidRPr="00484B22" w:rsidRDefault="00484B22" w:rsidP="00484B22">
      <w:pPr>
        <w:rPr>
          <w:rFonts w:ascii="NewsGoth BT" w:eastAsiaTheme="minorHAnsi" w:hAnsi="NewsGoth BT" w:cs="NewsGoth BT"/>
          <w:color w:val="000000"/>
          <w:sz w:val="28"/>
        </w:rPr>
      </w:pPr>
    </w:p>
    <w:p w14:paraId="7B82DA52" w14:textId="3800460D" w:rsidR="00F472A3" w:rsidRPr="00AA244B" w:rsidRDefault="00F472A3" w:rsidP="00AA244B">
      <w:pPr>
        <w:autoSpaceDE w:val="0"/>
        <w:autoSpaceDN w:val="0"/>
        <w:adjustRightInd w:val="0"/>
        <w:spacing w:before="6"/>
        <w:rPr>
          <w:rFonts w:ascii="NewsGoth BT" w:hAnsi="NewsGoth BT" w:cs="NewsGoth BT"/>
          <w:color w:val="000000"/>
          <w:sz w:val="28"/>
        </w:rPr>
      </w:pPr>
    </w:p>
    <w:sectPr w:rsidR="00F472A3" w:rsidRPr="00AA244B" w:rsidSect="00937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NewsGoth BT">
    <w:altName w:val="Calibri"/>
    <w:panose1 w:val="020B0604020202020204"/>
    <w:charset w:val="00"/>
    <w:family w:val="swiss"/>
    <w:pitch w:val="variable"/>
    <w:sig w:usb0="800000AF" w:usb1="1000204A" w:usb2="00000000" w:usb3="00000000" w:csb0="00000011" w:csb1="00000000"/>
  </w:font>
  <w:font w:name="acumin-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585040"/>
    <w:lvl w:ilvl="0">
      <w:numFmt w:val="bullet"/>
      <w:lvlText w:val="*"/>
      <w:lvlJc w:val="left"/>
    </w:lvl>
  </w:abstractNum>
  <w:abstractNum w:abstractNumId="1" w15:restartNumberingAfterBreak="0">
    <w:nsid w:val="1180143C"/>
    <w:multiLevelType w:val="hybridMultilevel"/>
    <w:tmpl w:val="0996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84F35"/>
    <w:multiLevelType w:val="hybridMultilevel"/>
    <w:tmpl w:val="C61E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24347"/>
    <w:multiLevelType w:val="hybridMultilevel"/>
    <w:tmpl w:val="576C34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D0142"/>
    <w:multiLevelType w:val="multilevel"/>
    <w:tmpl w:val="BEA6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D04147"/>
    <w:multiLevelType w:val="hybridMultilevel"/>
    <w:tmpl w:val="2120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C5671"/>
    <w:multiLevelType w:val="hybridMultilevel"/>
    <w:tmpl w:val="E6D2977C"/>
    <w:lvl w:ilvl="0" w:tplc="B7585040">
      <w:numFmt w:val="bullet"/>
      <w:lvlText w:val=""/>
      <w:legacy w:legacy="1" w:legacySpace="0" w:legacyIndent="14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EA63EC"/>
    <w:multiLevelType w:val="multilevel"/>
    <w:tmpl w:val="459003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7E099B"/>
    <w:multiLevelType w:val="hybridMultilevel"/>
    <w:tmpl w:val="79343294"/>
    <w:lvl w:ilvl="0" w:tplc="B7585040">
      <w:numFmt w:val="bullet"/>
      <w:lvlText w:val=""/>
      <w:legacy w:legacy="1" w:legacySpace="0" w:legacyIndent="140"/>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1054D7"/>
    <w:multiLevelType w:val="hybridMultilevel"/>
    <w:tmpl w:val="1D6A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513770">
    <w:abstractNumId w:val="0"/>
    <w:lvlOverride w:ilvl="0">
      <w:lvl w:ilvl="0">
        <w:numFmt w:val="bullet"/>
        <w:lvlText w:val=""/>
        <w:legacy w:legacy="1" w:legacySpace="0" w:legacyIndent="140"/>
        <w:lvlJc w:val="left"/>
        <w:rPr>
          <w:rFonts w:ascii="Symbol" w:hAnsi="Symbol" w:hint="default"/>
        </w:rPr>
      </w:lvl>
    </w:lvlOverride>
  </w:num>
  <w:num w:numId="2" w16cid:durableId="59866680">
    <w:abstractNumId w:val="6"/>
  </w:num>
  <w:num w:numId="3" w16cid:durableId="2004771012">
    <w:abstractNumId w:val="8"/>
  </w:num>
  <w:num w:numId="4" w16cid:durableId="1841920669">
    <w:abstractNumId w:val="9"/>
  </w:num>
  <w:num w:numId="5" w16cid:durableId="809515430">
    <w:abstractNumId w:val="3"/>
  </w:num>
  <w:num w:numId="6" w16cid:durableId="319506241">
    <w:abstractNumId w:val="5"/>
  </w:num>
  <w:num w:numId="7" w16cid:durableId="547106032">
    <w:abstractNumId w:val="4"/>
  </w:num>
  <w:num w:numId="8" w16cid:durableId="265385258">
    <w:abstractNumId w:val="1"/>
  </w:num>
  <w:num w:numId="9" w16cid:durableId="979918198">
    <w:abstractNumId w:val="7"/>
  </w:num>
  <w:num w:numId="10" w16cid:durableId="1744600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9E"/>
    <w:rsid w:val="00016E2B"/>
    <w:rsid w:val="000D568C"/>
    <w:rsid w:val="00160CB8"/>
    <w:rsid w:val="001D5548"/>
    <w:rsid w:val="002039DD"/>
    <w:rsid w:val="00214E6B"/>
    <w:rsid w:val="002C68CA"/>
    <w:rsid w:val="003145A4"/>
    <w:rsid w:val="00316205"/>
    <w:rsid w:val="003771B5"/>
    <w:rsid w:val="00484B22"/>
    <w:rsid w:val="004D62EC"/>
    <w:rsid w:val="005535CB"/>
    <w:rsid w:val="00564F52"/>
    <w:rsid w:val="0059129E"/>
    <w:rsid w:val="006A1312"/>
    <w:rsid w:val="00796F75"/>
    <w:rsid w:val="00855F9D"/>
    <w:rsid w:val="00890C7B"/>
    <w:rsid w:val="009371DA"/>
    <w:rsid w:val="009558E4"/>
    <w:rsid w:val="00956FEA"/>
    <w:rsid w:val="009B2184"/>
    <w:rsid w:val="009E4A5F"/>
    <w:rsid w:val="00A6589E"/>
    <w:rsid w:val="00AA244B"/>
    <w:rsid w:val="00C33227"/>
    <w:rsid w:val="00C57522"/>
    <w:rsid w:val="00CB1679"/>
    <w:rsid w:val="00CE05A9"/>
    <w:rsid w:val="00F22C63"/>
    <w:rsid w:val="00F472A3"/>
    <w:rsid w:val="00F5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7586"/>
  <w15:chartTrackingRefBased/>
  <w15:docId w15:val="{34A16A44-9B3A-3B4C-A053-F529315E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2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FEA"/>
    <w:pPr>
      <w:ind w:left="720"/>
      <w:contextualSpacing/>
    </w:pPr>
  </w:style>
  <w:style w:type="character" w:styleId="Hyperlink">
    <w:name w:val="Hyperlink"/>
    <w:basedOn w:val="DefaultParagraphFont"/>
    <w:uiPriority w:val="99"/>
    <w:unhideWhenUsed/>
    <w:rsid w:val="00316205"/>
    <w:rPr>
      <w:color w:val="0563C1" w:themeColor="hyperlink"/>
      <w:u w:val="single"/>
    </w:rPr>
  </w:style>
  <w:style w:type="character" w:customStyle="1" w:styleId="apple-converted-space">
    <w:name w:val="apple-converted-space"/>
    <w:basedOn w:val="DefaultParagraphFont"/>
    <w:rsid w:val="00316205"/>
  </w:style>
  <w:style w:type="character" w:styleId="FollowedHyperlink">
    <w:name w:val="FollowedHyperlink"/>
    <w:basedOn w:val="DefaultParagraphFont"/>
    <w:uiPriority w:val="99"/>
    <w:semiHidden/>
    <w:unhideWhenUsed/>
    <w:rsid w:val="00316205"/>
    <w:rPr>
      <w:color w:val="954F72" w:themeColor="followedHyperlink"/>
      <w:u w:val="single"/>
    </w:rPr>
  </w:style>
  <w:style w:type="character" w:styleId="UnresolvedMention">
    <w:name w:val="Unresolved Mention"/>
    <w:basedOn w:val="DefaultParagraphFont"/>
    <w:uiPriority w:val="99"/>
    <w:semiHidden/>
    <w:unhideWhenUsed/>
    <w:rsid w:val="002039DD"/>
    <w:rPr>
      <w:color w:val="605E5C"/>
      <w:shd w:val="clear" w:color="auto" w:fill="E1DFDD"/>
    </w:rPr>
  </w:style>
  <w:style w:type="paragraph" w:styleId="BalloonText">
    <w:name w:val="Balloon Text"/>
    <w:basedOn w:val="Normal"/>
    <w:link w:val="BalloonTextChar"/>
    <w:uiPriority w:val="99"/>
    <w:semiHidden/>
    <w:unhideWhenUsed/>
    <w:rsid w:val="00796F75"/>
    <w:rPr>
      <w:sz w:val="18"/>
      <w:szCs w:val="18"/>
    </w:rPr>
  </w:style>
  <w:style w:type="character" w:customStyle="1" w:styleId="BalloonTextChar">
    <w:name w:val="Balloon Text Char"/>
    <w:basedOn w:val="DefaultParagraphFont"/>
    <w:link w:val="BalloonText"/>
    <w:uiPriority w:val="99"/>
    <w:semiHidden/>
    <w:rsid w:val="00796F75"/>
    <w:rPr>
      <w:rFonts w:ascii="Times New Roman" w:hAnsi="Times New Roman" w:cs="Times New Roman"/>
      <w:sz w:val="18"/>
      <w:szCs w:val="18"/>
    </w:rPr>
  </w:style>
  <w:style w:type="paragraph" w:styleId="NormalWeb">
    <w:name w:val="Normal (Web)"/>
    <w:basedOn w:val="Normal"/>
    <w:uiPriority w:val="99"/>
    <w:semiHidden/>
    <w:unhideWhenUsed/>
    <w:rsid w:val="00CB16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127">
      <w:bodyDiv w:val="1"/>
      <w:marLeft w:val="0"/>
      <w:marRight w:val="0"/>
      <w:marTop w:val="0"/>
      <w:marBottom w:val="0"/>
      <w:divBdr>
        <w:top w:val="none" w:sz="0" w:space="0" w:color="auto"/>
        <w:left w:val="none" w:sz="0" w:space="0" w:color="auto"/>
        <w:bottom w:val="none" w:sz="0" w:space="0" w:color="auto"/>
        <w:right w:val="none" w:sz="0" w:space="0" w:color="auto"/>
      </w:divBdr>
    </w:div>
    <w:div w:id="900596640">
      <w:bodyDiv w:val="1"/>
      <w:marLeft w:val="0"/>
      <w:marRight w:val="0"/>
      <w:marTop w:val="0"/>
      <w:marBottom w:val="0"/>
      <w:divBdr>
        <w:top w:val="none" w:sz="0" w:space="0" w:color="auto"/>
        <w:left w:val="none" w:sz="0" w:space="0" w:color="auto"/>
        <w:bottom w:val="none" w:sz="0" w:space="0" w:color="auto"/>
        <w:right w:val="none" w:sz="0" w:space="0" w:color="auto"/>
      </w:divBdr>
    </w:div>
    <w:div w:id="1720939617">
      <w:bodyDiv w:val="1"/>
      <w:marLeft w:val="0"/>
      <w:marRight w:val="0"/>
      <w:marTop w:val="0"/>
      <w:marBottom w:val="0"/>
      <w:divBdr>
        <w:top w:val="none" w:sz="0" w:space="0" w:color="auto"/>
        <w:left w:val="none" w:sz="0" w:space="0" w:color="auto"/>
        <w:bottom w:val="none" w:sz="0" w:space="0" w:color="auto"/>
        <w:right w:val="none" w:sz="0" w:space="0" w:color="auto"/>
      </w:divBdr>
    </w:div>
    <w:div w:id="196997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hyperlink" Target="https://digitalpromise.org/cte"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digitalpromise.org/initiative/global-education/syllabi-examples-postsecond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asiasociety.org/sites/default/files/inline-files/AS-GPS-Leadership-PostSec-Rubric_Fin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iasociety.org/education/leadership-global-competence" TargetMode="External"/><Relationship Id="rId4" Type="http://schemas.openxmlformats.org/officeDocument/2006/relationships/settings" Target="settings.xml"/><Relationship Id="rId9" Type="http://schemas.openxmlformats.org/officeDocument/2006/relationships/hyperlink" Target="https://asiasociety.org/education/leadership-global-compete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6BD50-FA92-D449-9965-85E316435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Rebich</dc:creator>
  <cp:keywords/>
  <dc:description/>
  <cp:lastModifiedBy>Heather</cp:lastModifiedBy>
  <cp:revision>4</cp:revision>
  <cp:lastPrinted>2021-06-29T20:36:00Z</cp:lastPrinted>
  <dcterms:created xsi:type="dcterms:W3CDTF">2022-06-13T01:22:00Z</dcterms:created>
  <dcterms:modified xsi:type="dcterms:W3CDTF">2023-01-10T23:41:00Z</dcterms:modified>
</cp:coreProperties>
</file>