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C1B" w:rsidRDefault="00C16A7E" w:rsidP="006A2C1B">
      <w:pPr>
        <w:pStyle w:val="Title"/>
        <w:spacing w:after="0"/>
      </w:pPr>
      <w:bookmarkStart w:id="0" w:name="_GoBack"/>
      <w:bookmarkEnd w:id="0"/>
      <w:r w:rsidRPr="00160F68">
        <w:t xml:space="preserve">LESSON PLAN </w:t>
      </w:r>
      <w:r w:rsidR="00DF248A">
        <w:t>19</w:t>
      </w:r>
      <w:r w:rsidRPr="00160F68">
        <w:t xml:space="preserve">       </w:t>
      </w:r>
    </w:p>
    <w:p w:rsidR="00C16A7E" w:rsidRPr="00230ED0" w:rsidRDefault="00C16A7E" w:rsidP="006A2C1B">
      <w:pPr>
        <w:pStyle w:val="Subtitle"/>
        <w:spacing w:after="0"/>
        <w:rPr>
          <w:b/>
          <w:color w:val="4A6300" w:themeColor="accent1" w:themeShade="80"/>
          <w:sz w:val="28"/>
          <w:szCs w:val="28"/>
        </w:rPr>
      </w:pPr>
      <w:r w:rsidRPr="00230ED0">
        <w:rPr>
          <w:b/>
          <w:color w:val="4A6300" w:themeColor="accent1" w:themeShade="80"/>
          <w:sz w:val="28"/>
          <w:szCs w:val="28"/>
        </w:rPr>
        <w:t>DYSART UNIFIED</w:t>
      </w:r>
      <w:r w:rsidR="00BF1F3A" w:rsidRPr="00230ED0">
        <w:rPr>
          <w:b/>
          <w:color w:val="4A6300" w:themeColor="accent1" w:themeShade="80"/>
          <w:sz w:val="28"/>
          <w:szCs w:val="28"/>
        </w:rPr>
        <w:t xml:space="preserve"> -</w:t>
      </w:r>
      <w:r w:rsidRPr="00230ED0">
        <w:rPr>
          <w:b/>
          <w:color w:val="4A6300" w:themeColor="accent1" w:themeShade="80"/>
          <w:sz w:val="28"/>
          <w:szCs w:val="28"/>
        </w:rPr>
        <w:t xml:space="preserve"> CTE               </w:t>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Pr="00230ED0">
        <w:rPr>
          <w:b/>
          <w:color w:val="4A6300" w:themeColor="accent1" w:themeShade="80"/>
          <w:sz w:val="28"/>
          <w:szCs w:val="28"/>
        </w:rPr>
        <w:t xml:space="preserve"> 2013</w:t>
      </w:r>
      <w:r w:rsidR="00BF1F3A" w:rsidRPr="00230ED0">
        <w:rPr>
          <w:b/>
          <w:color w:val="4A6300" w:themeColor="accent1" w:themeShade="80"/>
          <w:sz w:val="28"/>
          <w:szCs w:val="28"/>
        </w:rPr>
        <w:t>-2014</w:t>
      </w:r>
    </w:p>
    <w:p w:rsidR="006A2C1B" w:rsidRDefault="006A2C1B" w:rsidP="006A2C1B">
      <w:pPr>
        <w:spacing w:after="0" w:line="240" w:lineRule="auto"/>
      </w:pPr>
    </w:p>
    <w:p w:rsidR="006A2C1B" w:rsidRDefault="006A2C1B" w:rsidP="006A2C1B">
      <w:pPr>
        <w:spacing w:after="0" w:line="240" w:lineRule="auto"/>
      </w:pPr>
      <w:r>
        <w:t>COURSE:</w:t>
      </w:r>
      <w:r w:rsidR="00752852">
        <w:t xml:space="preserve"> </w:t>
      </w:r>
      <w:r w:rsidR="008C000A">
        <w:t xml:space="preserve">      </w:t>
      </w:r>
      <w:r w:rsidR="00752852" w:rsidRPr="008C000A">
        <w:rPr>
          <w:b/>
        </w:rPr>
        <w:t>Architectural Design Drafting</w:t>
      </w:r>
    </w:p>
    <w:p w:rsidR="006A2C1B" w:rsidRDefault="006A2C1B" w:rsidP="006A2C1B">
      <w:pPr>
        <w:spacing w:after="0" w:line="240" w:lineRule="auto"/>
      </w:pPr>
      <w:r>
        <w:t>PROGRAM:</w:t>
      </w:r>
      <w:r w:rsidR="00752852">
        <w:t xml:space="preserve"> </w:t>
      </w:r>
      <w:r w:rsidR="008C000A">
        <w:t xml:space="preserve">  </w:t>
      </w:r>
      <w:r w:rsidR="00752852" w:rsidRPr="008C000A">
        <w:rPr>
          <w:b/>
        </w:rPr>
        <w:t>Signature Architecture Program</w:t>
      </w:r>
    </w:p>
    <w:p w:rsidR="006A2C1B" w:rsidRPr="008C000A" w:rsidRDefault="001A7048" w:rsidP="006A2C1B">
      <w:pPr>
        <w:spacing w:after="0" w:line="240" w:lineRule="auto"/>
        <w:rPr>
          <w:b/>
        </w:rPr>
      </w:pPr>
      <w:proofErr w:type="gramStart"/>
      <w:r>
        <w:t>TEACH</w:t>
      </w:r>
      <w:r w:rsidR="006A2C1B">
        <w:t>ER(</w:t>
      </w:r>
      <w:proofErr w:type="gramEnd"/>
      <w:r w:rsidR="006A2C1B">
        <w:t>S):</w:t>
      </w:r>
      <w:r w:rsidR="00752852">
        <w:t xml:space="preserve"> </w:t>
      </w:r>
      <w:r w:rsidR="00752852" w:rsidRPr="008C000A">
        <w:rPr>
          <w:b/>
        </w:rPr>
        <w:t>Scott Thomas, M.Ed., MCCTE, CD</w:t>
      </w:r>
    </w:p>
    <w:p w:rsidR="0037654D" w:rsidRPr="008C000A" w:rsidRDefault="0037654D" w:rsidP="006A2C1B">
      <w:pPr>
        <w:spacing w:after="0" w:line="240" w:lineRule="auto"/>
        <w:rPr>
          <w:b/>
        </w:rPr>
      </w:pPr>
    </w:p>
    <w:p w:rsidR="0037654D" w:rsidRDefault="001A7048" w:rsidP="006A2C1B">
      <w:pPr>
        <w:spacing w:after="0" w:line="240" w:lineRule="auto"/>
      </w:pPr>
      <w:r>
        <w:t xml:space="preserve">CURRICULUM </w:t>
      </w:r>
      <w:r w:rsidR="0037654D">
        <w:t>UNIT</w:t>
      </w:r>
      <w:r w:rsidR="006E7AB8">
        <w:t>/TITLE</w:t>
      </w:r>
      <w:r w:rsidR="0037654D">
        <w:t>:</w:t>
      </w:r>
      <w:r w:rsidR="00413B21">
        <w:t xml:space="preserve"> Introduction to Architectural Design Drafting</w:t>
      </w:r>
    </w:p>
    <w:p w:rsidR="0037654D" w:rsidRDefault="0037654D" w:rsidP="006A2C1B">
      <w:pPr>
        <w:spacing w:after="0" w:line="240" w:lineRule="auto"/>
      </w:pPr>
      <w:r>
        <w:t>LESSON TITLE:</w:t>
      </w:r>
      <w:r w:rsidR="00413B21">
        <w:t xml:space="preserve"> </w:t>
      </w:r>
      <w:r w:rsidR="00DF64FC" w:rsidRPr="00DF64FC">
        <w:t>Heating, Ventilation, and Air Conditioning (Applied Math)</w:t>
      </w:r>
    </w:p>
    <w:p w:rsidR="006A2C1B" w:rsidRDefault="006A2C1B" w:rsidP="006A2C1B">
      <w:pPr>
        <w:spacing w:after="0" w:line="240" w:lineRule="auto"/>
      </w:pPr>
    </w:p>
    <w:tbl>
      <w:tblPr>
        <w:tblStyle w:val="TableGrid"/>
        <w:tblW w:w="0" w:type="auto"/>
        <w:tblLayout w:type="fixed"/>
        <w:tblLook w:val="04A0" w:firstRow="1" w:lastRow="0" w:firstColumn="1" w:lastColumn="0" w:noHBand="0" w:noVBand="1"/>
      </w:tblPr>
      <w:tblGrid>
        <w:gridCol w:w="2088"/>
        <w:gridCol w:w="8820"/>
      </w:tblGrid>
      <w:tr w:rsidR="001A7048" w:rsidTr="00934CF9">
        <w:tc>
          <w:tcPr>
            <w:tcW w:w="10908" w:type="dxa"/>
            <w:gridSpan w:val="2"/>
            <w:shd w:val="clear" w:color="auto" w:fill="00B050"/>
          </w:tcPr>
          <w:p w:rsidR="001A7048" w:rsidRPr="006E7AB8" w:rsidRDefault="001A7048" w:rsidP="001A7048">
            <w:pPr>
              <w:jc w:val="center"/>
              <w:rPr>
                <w:rFonts w:ascii="Arial" w:hAnsi="Arial" w:cs="Arial"/>
                <w:b/>
                <w:sz w:val="24"/>
                <w:szCs w:val="24"/>
              </w:rPr>
            </w:pPr>
            <w:r w:rsidRPr="006E7AB8">
              <w:rPr>
                <w:rFonts w:ascii="Arial" w:hAnsi="Arial" w:cs="Arial"/>
                <w:b/>
                <w:color w:val="FFFFFF" w:themeColor="background1"/>
                <w:sz w:val="24"/>
                <w:szCs w:val="24"/>
              </w:rPr>
              <w:t>STANDARDS AND OBJECTIVES</w:t>
            </w:r>
          </w:p>
        </w:tc>
      </w:tr>
      <w:tr w:rsidR="006A2C1B" w:rsidTr="00934CF9">
        <w:tc>
          <w:tcPr>
            <w:tcW w:w="2088" w:type="dxa"/>
          </w:tcPr>
          <w:p w:rsidR="006A2C1B" w:rsidRDefault="008467C8" w:rsidP="006A2C1B">
            <w:r>
              <w:t>CTE PROGRAM STANDARD - MEASUREMENT CRITERIA</w:t>
            </w:r>
          </w:p>
        </w:tc>
        <w:tc>
          <w:tcPr>
            <w:tcW w:w="8820" w:type="dxa"/>
          </w:tcPr>
          <w:p w:rsidR="006A2C1B" w:rsidRDefault="006A2C1B" w:rsidP="006A2C1B"/>
          <w:p w:rsidR="000C52DB" w:rsidRDefault="002A2B42" w:rsidP="006A2C1B">
            <w:r w:rsidRPr="002A2B42">
              <w:t>8.6 Draft an HVAC plan locating HVAC diffusers, outlets, equipment</w:t>
            </w:r>
          </w:p>
          <w:p w:rsidR="000C52DB" w:rsidRDefault="000C52DB" w:rsidP="006A2C1B"/>
          <w:p w:rsidR="000C52DB" w:rsidRDefault="000C52DB" w:rsidP="006A2C1B"/>
          <w:p w:rsidR="000C52DB" w:rsidRDefault="000C52DB" w:rsidP="006A2C1B"/>
        </w:tc>
      </w:tr>
      <w:tr w:rsidR="006A2C1B" w:rsidTr="00934CF9">
        <w:tc>
          <w:tcPr>
            <w:tcW w:w="2088" w:type="dxa"/>
          </w:tcPr>
          <w:p w:rsidR="006A2C1B" w:rsidRDefault="008467C8" w:rsidP="006A2C1B">
            <w:r>
              <w:t>COMMON CORE STANDARDS</w:t>
            </w:r>
          </w:p>
        </w:tc>
        <w:tc>
          <w:tcPr>
            <w:tcW w:w="8820" w:type="dxa"/>
          </w:tcPr>
          <w:p w:rsidR="006A2C1B" w:rsidRDefault="006A2C1B" w:rsidP="006A2C1B"/>
          <w:p w:rsidR="002A2B42" w:rsidRPr="00DD6565" w:rsidRDefault="002A2B42" w:rsidP="002A2B42">
            <w:pPr>
              <w:pStyle w:val="ListParagraph"/>
              <w:numPr>
                <w:ilvl w:val="0"/>
                <w:numId w:val="2"/>
              </w:numPr>
              <w:rPr>
                <w:color w:val="FF0000"/>
              </w:rPr>
            </w:pPr>
            <w:r w:rsidRPr="00DD6565">
              <w:rPr>
                <w:color w:val="FF0000"/>
              </w:rPr>
              <w:t xml:space="preserve">CCSS.Math.Practice.MP1 </w:t>
            </w:r>
          </w:p>
          <w:p w:rsidR="002A2B42" w:rsidRDefault="002A2B42" w:rsidP="00DE01A1">
            <w:pPr>
              <w:pStyle w:val="ListParagraph"/>
              <w:ind w:left="342"/>
            </w:pPr>
            <w:r>
              <w:t xml:space="preserve">Make sense of problems and persevere in solving them. </w:t>
            </w:r>
          </w:p>
          <w:p w:rsidR="002A2B42" w:rsidRDefault="002A2B42" w:rsidP="002A2B42">
            <w: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rsidR="00DD6565" w:rsidRDefault="002A2B42" w:rsidP="00DD6565">
            <w:pPr>
              <w:pStyle w:val="ListParagraph"/>
              <w:numPr>
                <w:ilvl w:val="0"/>
                <w:numId w:val="2"/>
              </w:numPr>
            </w:pPr>
            <w:r w:rsidRPr="00DD6565">
              <w:rPr>
                <w:color w:val="FF0000"/>
              </w:rPr>
              <w:t xml:space="preserve">CCSS.Math.Practice.MP2 </w:t>
            </w:r>
          </w:p>
          <w:p w:rsidR="002A2B42" w:rsidRDefault="002A2B42" w:rsidP="00DD6565">
            <w:pPr>
              <w:ind w:left="360"/>
            </w:pPr>
            <w:r>
              <w:t xml:space="preserve">Reason abstractly and quantitatively. </w:t>
            </w:r>
          </w:p>
          <w:p w:rsidR="002A2B42" w:rsidRDefault="002A2B42" w:rsidP="002A2B42">
            <w:r>
              <w:t>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rsidR="00DD6565" w:rsidRDefault="002A2B42" w:rsidP="00DD6565">
            <w:pPr>
              <w:pStyle w:val="ListParagraph"/>
              <w:numPr>
                <w:ilvl w:val="0"/>
                <w:numId w:val="2"/>
              </w:numPr>
            </w:pPr>
            <w:r w:rsidRPr="00DD6565">
              <w:rPr>
                <w:color w:val="FF0000"/>
              </w:rPr>
              <w:t xml:space="preserve">CCSS.Math.Practice.MP3 </w:t>
            </w:r>
          </w:p>
          <w:p w:rsidR="002A2B42" w:rsidRDefault="002A2B42" w:rsidP="00DD6565">
            <w:pPr>
              <w:ind w:left="360"/>
            </w:pPr>
            <w:r>
              <w:t xml:space="preserve">Construct viable arguments and critique the reasoning of others. </w:t>
            </w:r>
          </w:p>
          <w:p w:rsidR="002A2B42" w:rsidRDefault="002A2B42" w:rsidP="002A2B42">
            <w:r>
              <w:t xml:space="preserve">Mathematically proficient students understand and use stated assumptions, definitions, and previously established results in constructing arguments. They make conjectures and build a </w:t>
            </w:r>
            <w:r>
              <w:lastRenderedPageBreak/>
              <w:t>logical progression of statements to explore the truth of their conjectures. They are able to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rsidR="00DD6565" w:rsidRDefault="002A2B42" w:rsidP="00DD6565">
            <w:pPr>
              <w:pStyle w:val="ListParagraph"/>
              <w:numPr>
                <w:ilvl w:val="0"/>
                <w:numId w:val="2"/>
              </w:numPr>
            </w:pPr>
            <w:r w:rsidRPr="00DD6565">
              <w:rPr>
                <w:color w:val="FF0000"/>
              </w:rPr>
              <w:t xml:space="preserve">CCSS.Math.Practice.MP4 </w:t>
            </w:r>
          </w:p>
          <w:p w:rsidR="002A2B42" w:rsidRDefault="002A2B42" w:rsidP="00DD6565">
            <w:pPr>
              <w:ind w:left="360"/>
            </w:pPr>
            <w:r>
              <w:t xml:space="preserve">Model with mathematics. </w:t>
            </w:r>
          </w:p>
          <w:p w:rsidR="002A2B42" w:rsidRDefault="002A2B42" w:rsidP="002A2B42">
            <w: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w:t>
            </w:r>
            <w:r w:rsidR="002F26B2">
              <w:t>,</w:t>
            </w:r>
            <w:r>
              <w:t xml:space="preserve">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rsidR="00DD6565" w:rsidRDefault="002A2B42" w:rsidP="00DD6565">
            <w:pPr>
              <w:pStyle w:val="ListParagraph"/>
              <w:numPr>
                <w:ilvl w:val="0"/>
                <w:numId w:val="2"/>
              </w:numPr>
            </w:pPr>
            <w:r w:rsidRPr="00DD6565">
              <w:rPr>
                <w:color w:val="FF0000"/>
              </w:rPr>
              <w:t xml:space="preserve">CCSS.Math.Practice.MP5 </w:t>
            </w:r>
          </w:p>
          <w:p w:rsidR="002A2B42" w:rsidRDefault="002A2B42" w:rsidP="00DD6565">
            <w:pPr>
              <w:ind w:left="360"/>
            </w:pPr>
            <w:r>
              <w:t xml:space="preserve">Use appropriate tools strategically. </w:t>
            </w:r>
          </w:p>
          <w:p w:rsidR="002A2B42" w:rsidRDefault="002A2B42" w:rsidP="002A2B42">
            <w: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are able to identify relevant external mathematical resources, such as digital content located on a website, and use them to pose or solve problems. They are able to use technological tools to explore and deepen their understanding of concepts.</w:t>
            </w:r>
          </w:p>
          <w:p w:rsidR="00DD6565" w:rsidRDefault="002A2B42" w:rsidP="00DD6565">
            <w:pPr>
              <w:pStyle w:val="ListParagraph"/>
              <w:numPr>
                <w:ilvl w:val="0"/>
                <w:numId w:val="2"/>
              </w:numPr>
            </w:pPr>
            <w:r w:rsidRPr="00DD6565">
              <w:rPr>
                <w:color w:val="FF0000"/>
              </w:rPr>
              <w:t xml:space="preserve">CCSS.Math.Practice.MP6 </w:t>
            </w:r>
          </w:p>
          <w:p w:rsidR="002A2B42" w:rsidRDefault="002A2B42" w:rsidP="00DD6565">
            <w:pPr>
              <w:ind w:left="360"/>
            </w:pPr>
            <w:r>
              <w:t xml:space="preserve">Attend to precision. </w:t>
            </w:r>
          </w:p>
          <w:p w:rsidR="006E7AB8" w:rsidRDefault="002A2B42" w:rsidP="002A2B42">
            <w:r>
              <w:t xml:space="preserve">Mathematically proficient students try to communicate precisely to others. They try to use clear definitions in discussion with others and in their own reasoning.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 numerical answers with a degree of precision appropriate for the problem context. In the elementary grades, </w:t>
            </w:r>
            <w:proofErr w:type="gramStart"/>
            <w:r>
              <w:t>students</w:t>
            </w:r>
            <w:proofErr w:type="gramEnd"/>
            <w:r>
              <w:t xml:space="preserve"> give carefully formulated explanations to each other. By the time they reach high school they have learned to examine claims and make explicit use of definitions.</w:t>
            </w:r>
          </w:p>
          <w:p w:rsidR="006E7AB8" w:rsidRDefault="006E7AB8" w:rsidP="006A2C1B"/>
          <w:p w:rsidR="000C52DB" w:rsidRDefault="000C52DB" w:rsidP="006A2C1B"/>
          <w:p w:rsidR="000C52DB" w:rsidRDefault="000C52DB" w:rsidP="006A2C1B"/>
          <w:p w:rsidR="00934CF9" w:rsidRDefault="00934CF9" w:rsidP="006A2C1B"/>
        </w:tc>
      </w:tr>
      <w:tr w:rsidR="006A2C1B" w:rsidTr="00934CF9">
        <w:tc>
          <w:tcPr>
            <w:tcW w:w="2088" w:type="dxa"/>
          </w:tcPr>
          <w:p w:rsidR="006A2C1B" w:rsidRDefault="0037654D" w:rsidP="006A2C1B">
            <w:r>
              <w:lastRenderedPageBreak/>
              <w:t>OBJECTIVES</w:t>
            </w:r>
          </w:p>
        </w:tc>
        <w:tc>
          <w:tcPr>
            <w:tcW w:w="8820" w:type="dxa"/>
          </w:tcPr>
          <w:p w:rsidR="00B21EB9" w:rsidRDefault="00B21EB9" w:rsidP="00B21EB9">
            <w:r>
              <w:t>Lesson 19 - Heating, Ventilation, and Air Conditioning (Applied Math)</w:t>
            </w:r>
          </w:p>
          <w:p w:rsidR="00B21EB9" w:rsidRDefault="00B21EB9" w:rsidP="00B21EB9">
            <w:r>
              <w:t xml:space="preserve">Time Estimate: </w:t>
            </w:r>
            <w:r w:rsidR="0095016E" w:rsidRPr="0095016E">
              <w:t>to be determined by student needs.</w:t>
            </w:r>
          </w:p>
          <w:p w:rsidR="00B21EB9" w:rsidRDefault="00B21EB9" w:rsidP="00B21EB9">
            <w:r>
              <w:t>Lesson Objectives</w:t>
            </w:r>
          </w:p>
          <w:p w:rsidR="00B21EB9" w:rsidRDefault="00B21EB9" w:rsidP="00DE01A1">
            <w:pPr>
              <w:ind w:left="702" w:hanging="702"/>
            </w:pPr>
            <w:r>
              <w:t>•</w:t>
            </w:r>
            <w:r>
              <w:tab/>
              <w:t>Explain that the National Energy Conservation Code regulates the exterior envelope and the selection of equipment that affects the consumption of power.</w:t>
            </w:r>
          </w:p>
          <w:p w:rsidR="00B21EB9" w:rsidRDefault="00B21EB9" w:rsidP="00DE01A1">
            <w:pPr>
              <w:ind w:left="702" w:hanging="702"/>
            </w:pPr>
            <w:r>
              <w:t>•</w:t>
            </w:r>
            <w:r>
              <w:tab/>
              <w:t>Identify code requirements related to heating and cooling equipment and duct systems.</w:t>
            </w:r>
          </w:p>
          <w:p w:rsidR="00B21EB9" w:rsidRDefault="00B21EB9" w:rsidP="00DE01A1">
            <w:pPr>
              <w:ind w:left="702" w:hanging="702"/>
            </w:pPr>
            <w:r>
              <w:t>•</w:t>
            </w:r>
            <w:r>
              <w:tab/>
              <w:t xml:space="preserve">Describe (in Writing) the basic concept of central forced-air systems. </w:t>
            </w:r>
            <w:r w:rsidR="00DE01A1">
              <w:t>(</w:t>
            </w:r>
            <w:r w:rsidR="002F26B2">
              <w:t>CCSS.ELA</w:t>
            </w:r>
            <w:r w:rsidR="00DE01A1">
              <w:t xml:space="preserve"> </w:t>
            </w:r>
            <w:r w:rsidR="00DE01A1">
              <w:rPr>
                <w:rFonts w:hint="eastAsia"/>
                <w:lang w:eastAsia="zh-CN"/>
              </w:rPr>
              <w:t>WH</w:t>
            </w:r>
            <w:r w:rsidR="00DE01A1">
              <w:t>ST.11-12.4)</w:t>
            </w:r>
          </w:p>
          <w:p w:rsidR="00B21EB9" w:rsidRDefault="00B21EB9" w:rsidP="00DE01A1">
            <w:pPr>
              <w:ind w:left="702" w:hanging="702"/>
            </w:pPr>
            <w:r>
              <w:t>•</w:t>
            </w:r>
            <w:r>
              <w:tab/>
              <w:t>Explain the heating cycle of a central forced-air system. (Applied Math)</w:t>
            </w:r>
          </w:p>
          <w:p w:rsidR="00B21EB9" w:rsidRDefault="00B21EB9" w:rsidP="00DE01A1">
            <w:pPr>
              <w:ind w:left="702" w:hanging="702"/>
            </w:pPr>
            <w:r>
              <w:t>•</w:t>
            </w:r>
            <w:r>
              <w:tab/>
              <w:t>Explain (in Writing) how a cooling system works, and the two principles that make cooling possible.</w:t>
            </w:r>
          </w:p>
          <w:p w:rsidR="00B21EB9" w:rsidRDefault="00B21EB9" w:rsidP="00DE01A1">
            <w:pPr>
              <w:ind w:left="702" w:hanging="702"/>
            </w:pPr>
            <w:r>
              <w:t>•</w:t>
            </w:r>
            <w:r>
              <w:tab/>
              <w:t>Describe (in Writing) how to provide proper duct spacing for forced-air heating and cooling systems.</w:t>
            </w:r>
            <w:r w:rsidR="00DE01A1">
              <w:t xml:space="preserve"> (</w:t>
            </w:r>
            <w:r w:rsidR="002F26B2">
              <w:t>CCSS.ELA</w:t>
            </w:r>
            <w:r w:rsidR="00DE01A1">
              <w:t xml:space="preserve"> </w:t>
            </w:r>
            <w:r w:rsidR="00DE01A1">
              <w:rPr>
                <w:rFonts w:hint="eastAsia"/>
                <w:lang w:eastAsia="zh-CN"/>
              </w:rPr>
              <w:t>WH</w:t>
            </w:r>
            <w:r w:rsidR="00DE01A1">
              <w:t>ST.11-12.4)</w:t>
            </w:r>
          </w:p>
          <w:p w:rsidR="00B21EB9" w:rsidRDefault="00B21EB9" w:rsidP="00DE01A1">
            <w:pPr>
              <w:ind w:left="702" w:hanging="702"/>
            </w:pPr>
            <w:r>
              <w:t>•</w:t>
            </w:r>
            <w:r>
              <w:tab/>
              <w:t>Describe the basic concept of hot water systems. (Applied Math)</w:t>
            </w:r>
          </w:p>
          <w:p w:rsidR="00B21EB9" w:rsidRDefault="00B21EB9" w:rsidP="00DE01A1">
            <w:pPr>
              <w:ind w:left="702" w:hanging="702"/>
            </w:pPr>
            <w:r>
              <w:t>•</w:t>
            </w:r>
            <w:r>
              <w:tab/>
              <w:t>Identify basic HVAC symbols.</w:t>
            </w:r>
          </w:p>
          <w:p w:rsidR="00B21EB9" w:rsidRDefault="00B21EB9" w:rsidP="00DE01A1">
            <w:pPr>
              <w:ind w:left="702" w:hanging="702"/>
            </w:pPr>
            <w:r>
              <w:t>•</w:t>
            </w:r>
            <w:r>
              <w:tab/>
              <w:t>Explain the basic function of a heat pump, cite basic residential sizes, and specify ideal locations.</w:t>
            </w:r>
          </w:p>
          <w:p w:rsidR="00B21EB9" w:rsidRDefault="00B21EB9" w:rsidP="00DE01A1">
            <w:pPr>
              <w:ind w:left="702" w:hanging="702"/>
            </w:pPr>
            <w:r>
              <w:t>•</w:t>
            </w:r>
            <w:r>
              <w:tab/>
              <w:t>Contrast (in Writing) zonal and central heating systems and list the advantages and disadvantages of each.</w:t>
            </w:r>
          </w:p>
          <w:p w:rsidR="00B21EB9" w:rsidRDefault="00B21EB9" w:rsidP="00DE01A1">
            <w:pPr>
              <w:ind w:left="702" w:hanging="702"/>
            </w:pPr>
            <w:r>
              <w:t>•</w:t>
            </w:r>
            <w:r>
              <w:tab/>
              <w:t>Identify and compare the two types of zone heaters.</w:t>
            </w:r>
          </w:p>
          <w:p w:rsidR="00B21EB9" w:rsidRDefault="00B21EB9" w:rsidP="00DE01A1">
            <w:pPr>
              <w:ind w:left="702" w:hanging="702"/>
            </w:pPr>
            <w:r>
              <w:t>•</w:t>
            </w:r>
            <w:r>
              <w:tab/>
              <w:t>Articulate (in Writing) the process of a radiant system and understand how it can generate cost savings compared to conventional convective systems.</w:t>
            </w:r>
          </w:p>
          <w:p w:rsidR="00B21EB9" w:rsidRDefault="00B21EB9" w:rsidP="00DE01A1">
            <w:pPr>
              <w:ind w:left="702" w:hanging="702"/>
            </w:pPr>
            <w:r>
              <w:t>•</w:t>
            </w:r>
            <w:r>
              <w:tab/>
              <w:t>Cite the factors that contribute to effective control and placement of thermostats. (Applied Math)</w:t>
            </w:r>
          </w:p>
          <w:p w:rsidR="00B21EB9" w:rsidRDefault="00B21EB9" w:rsidP="00DE01A1">
            <w:pPr>
              <w:ind w:left="702" w:hanging="702"/>
            </w:pPr>
            <w:r>
              <w:t>•</w:t>
            </w:r>
            <w:r>
              <w:tab/>
              <w:t>Cite (in Writing) sources of indoor pollution and possible remedies to reduce the amount of pollution.</w:t>
            </w:r>
          </w:p>
          <w:p w:rsidR="00B21EB9" w:rsidRDefault="00B21EB9" w:rsidP="00DE01A1">
            <w:pPr>
              <w:ind w:left="702" w:hanging="702"/>
            </w:pPr>
            <w:r>
              <w:t>•</w:t>
            </w:r>
            <w:r>
              <w:tab/>
              <w:t>Describe (in Writing) the need and function of an air-to-air heat exchanger.</w:t>
            </w:r>
          </w:p>
          <w:p w:rsidR="00B21EB9" w:rsidRDefault="00B21EB9" w:rsidP="00DE01A1">
            <w:pPr>
              <w:ind w:left="702" w:hanging="702"/>
            </w:pPr>
            <w:r>
              <w:t>•</w:t>
            </w:r>
            <w:r>
              <w:tab/>
              <w:t>Specify both recommended air changes per hour, as well as identify the volume of recommended air movement.</w:t>
            </w:r>
          </w:p>
          <w:p w:rsidR="00B21EB9" w:rsidRDefault="00B21EB9" w:rsidP="00DE01A1">
            <w:pPr>
              <w:ind w:left="702" w:hanging="702"/>
            </w:pPr>
            <w:r>
              <w:t>•</w:t>
            </w:r>
            <w:r>
              <w:tab/>
              <w:t>List the code requirements for HVAC exhaust systems.</w:t>
            </w:r>
          </w:p>
          <w:p w:rsidR="00B21EB9" w:rsidRDefault="00B21EB9" w:rsidP="00DE01A1">
            <w:pPr>
              <w:ind w:left="702" w:hanging="702"/>
            </w:pPr>
            <w:r>
              <w:t>•</w:t>
            </w:r>
            <w:r>
              <w:tab/>
              <w:t>Calculate the volume of air to be moved for a given room or home. (Applied Math)</w:t>
            </w:r>
          </w:p>
          <w:p w:rsidR="00B21EB9" w:rsidRDefault="00B21EB9" w:rsidP="00DE01A1">
            <w:pPr>
              <w:ind w:left="702" w:hanging="702"/>
            </w:pPr>
            <w:r>
              <w:t>•</w:t>
            </w:r>
            <w:r>
              <w:tab/>
              <w:t>Identify (in Writing) the advantages and disadvantages of a central vacuum system. (Applied Math)</w:t>
            </w:r>
          </w:p>
          <w:p w:rsidR="00B21EB9" w:rsidRDefault="00B21EB9" w:rsidP="00DE01A1">
            <w:pPr>
              <w:ind w:left="702" w:hanging="702"/>
            </w:pPr>
            <w:r>
              <w:t>•</w:t>
            </w:r>
            <w:r>
              <w:tab/>
              <w:t>Demonstrate the origin of the degree-day method to estimate annual energy consumption. (Applied Math)</w:t>
            </w:r>
          </w:p>
          <w:p w:rsidR="00B21EB9" w:rsidRDefault="00B21EB9" w:rsidP="00DE01A1">
            <w:pPr>
              <w:ind w:left="702" w:hanging="702"/>
            </w:pPr>
            <w:r>
              <w:t>•</w:t>
            </w:r>
            <w:r>
              <w:tab/>
              <w:t>Define (in Writing) basic HVAC terminology (see list below).</w:t>
            </w:r>
          </w:p>
          <w:p w:rsidR="00B21EB9" w:rsidRDefault="00B21EB9" w:rsidP="00DE01A1">
            <w:pPr>
              <w:ind w:left="702" w:hanging="702"/>
            </w:pPr>
            <w:r>
              <w:t>•</w:t>
            </w:r>
            <w:r>
              <w:tab/>
              <w:t>Fill out a residential heating and cooling data sheet.</w:t>
            </w:r>
          </w:p>
          <w:p w:rsidR="00B21EB9" w:rsidRDefault="00B21EB9" w:rsidP="00DE01A1">
            <w:pPr>
              <w:ind w:left="702" w:hanging="702"/>
            </w:pPr>
            <w:r>
              <w:t>•</w:t>
            </w:r>
            <w:r>
              <w:tab/>
              <w:t>Know basic steps used to prepare HVAC drawings.</w:t>
            </w:r>
          </w:p>
          <w:p w:rsidR="00B21EB9" w:rsidRDefault="00B21EB9" w:rsidP="00DE01A1">
            <w:pPr>
              <w:ind w:left="702" w:hanging="702"/>
            </w:pPr>
            <w:r>
              <w:t>•</w:t>
            </w:r>
            <w:r>
              <w:tab/>
              <w:t>Distinguish between single- and double-line HVAC plans.</w:t>
            </w:r>
          </w:p>
          <w:p w:rsidR="00B21EB9" w:rsidRDefault="00B21EB9" w:rsidP="00DE01A1">
            <w:pPr>
              <w:ind w:left="702" w:hanging="702"/>
            </w:pPr>
            <w:r>
              <w:t>•</w:t>
            </w:r>
            <w:r>
              <w:tab/>
              <w:t>Identify (in Writing) what both detail and section drawings illustrate, and what scales are typically used.</w:t>
            </w:r>
          </w:p>
          <w:p w:rsidR="00B21EB9" w:rsidRDefault="00B21EB9" w:rsidP="00DE01A1">
            <w:pPr>
              <w:ind w:left="702" w:hanging="702"/>
            </w:pPr>
            <w:r>
              <w:t>•</w:t>
            </w:r>
            <w:r>
              <w:tab/>
              <w:t>Describe how schedules are used in HVAC drawings, and cite the kind of information included in schedules.</w:t>
            </w:r>
          </w:p>
          <w:p w:rsidR="00B21EB9" w:rsidRDefault="00B21EB9" w:rsidP="00DE01A1">
            <w:pPr>
              <w:ind w:left="702" w:hanging="702"/>
            </w:pPr>
            <w:r>
              <w:t>•</w:t>
            </w:r>
            <w:r>
              <w:tab/>
              <w:t>Des</w:t>
            </w:r>
            <w:r w:rsidR="00DE01A1">
              <w:t>cribe (in Writing) how HVAC CAD</w:t>
            </w:r>
            <w:r>
              <w:t xml:space="preserve"> software configures </w:t>
            </w:r>
            <w:r w:rsidR="00A36EA1">
              <w:t>duct</w:t>
            </w:r>
            <w:r>
              <w:t xml:space="preserve"> layouts.</w:t>
            </w:r>
          </w:p>
          <w:p w:rsidR="006A2C1B" w:rsidRDefault="00DE01A1" w:rsidP="00DE01A1">
            <w:pPr>
              <w:ind w:left="702" w:hanging="702"/>
            </w:pPr>
            <w:r>
              <w:t>•</w:t>
            </w:r>
            <w:r>
              <w:tab/>
              <w:t>Describe how CAD</w:t>
            </w:r>
            <w:r w:rsidR="00B21EB9">
              <w:t xml:space="preserve"> pictorials, known as graphic models, aid in the design of duct layouts.</w:t>
            </w:r>
          </w:p>
          <w:p w:rsidR="006E7AB8" w:rsidRDefault="006E7AB8" w:rsidP="006A2C1B"/>
          <w:p w:rsidR="000C52DB" w:rsidRDefault="000C52DB" w:rsidP="006A2C1B"/>
          <w:p w:rsidR="006E7AB8" w:rsidRDefault="006E7AB8" w:rsidP="006A2C1B"/>
          <w:p w:rsidR="006E7AB8" w:rsidRDefault="006E7AB8" w:rsidP="006A2C1B"/>
        </w:tc>
      </w:tr>
      <w:tr w:rsidR="006A2C1B" w:rsidTr="00934CF9">
        <w:tc>
          <w:tcPr>
            <w:tcW w:w="2088" w:type="dxa"/>
          </w:tcPr>
          <w:p w:rsidR="006A2C1B" w:rsidRDefault="006E7AB8" w:rsidP="006A2C1B">
            <w:r>
              <w:rPr>
                <w:sz w:val="20"/>
                <w:szCs w:val="20"/>
              </w:rPr>
              <w:lastRenderedPageBreak/>
              <w:t>CHECKLIST OF ESSENTIAL CONTENT -</w:t>
            </w:r>
            <w:r w:rsidRPr="00C86610">
              <w:rPr>
                <w:sz w:val="20"/>
                <w:szCs w:val="20"/>
              </w:rPr>
              <w:t>IDEAS TO BE COVERED:</w:t>
            </w:r>
            <w:r w:rsidR="002A6404">
              <w:rPr>
                <w:sz w:val="20"/>
                <w:szCs w:val="20"/>
              </w:rPr>
              <w:t xml:space="preserve"> (Lesson summary)</w:t>
            </w:r>
          </w:p>
        </w:tc>
        <w:tc>
          <w:tcPr>
            <w:tcW w:w="8820" w:type="dxa"/>
          </w:tcPr>
          <w:p w:rsidR="006A2C1B" w:rsidRDefault="006A2C1B" w:rsidP="006A2C1B"/>
          <w:p w:rsidR="002A2B42" w:rsidRDefault="002A2B42" w:rsidP="006D7F11">
            <w:pPr>
              <w:pStyle w:val="ListParagraph"/>
              <w:numPr>
                <w:ilvl w:val="0"/>
                <w:numId w:val="3"/>
              </w:numPr>
              <w:ind w:hanging="720"/>
            </w:pPr>
            <w:r>
              <w:t>Explain that the National Energy Conservation Code regulates the exterior envelope and the selection of equipment that affects the consumption of power.</w:t>
            </w:r>
          </w:p>
          <w:p w:rsidR="002A2B42" w:rsidRDefault="002A2B42" w:rsidP="00DE01A1">
            <w:pPr>
              <w:ind w:left="702" w:hanging="702"/>
            </w:pPr>
            <w:r>
              <w:t>•</w:t>
            </w:r>
            <w:r>
              <w:tab/>
              <w:t>Identify code requirements related to heating and cooling equipment and duct systems.</w:t>
            </w:r>
          </w:p>
          <w:p w:rsidR="002A2B42" w:rsidRDefault="002A2B42" w:rsidP="00DE01A1">
            <w:pPr>
              <w:ind w:left="702" w:hanging="702"/>
            </w:pPr>
            <w:r>
              <w:t>•</w:t>
            </w:r>
            <w:r>
              <w:tab/>
              <w:t>Describe (in Writing) the basic concept of central forced-air systems. (Applied Math)</w:t>
            </w:r>
          </w:p>
          <w:p w:rsidR="002A2B42" w:rsidRDefault="002A2B42" w:rsidP="00DE01A1">
            <w:pPr>
              <w:ind w:left="702" w:hanging="702"/>
            </w:pPr>
            <w:r>
              <w:t>•</w:t>
            </w:r>
            <w:r>
              <w:tab/>
              <w:t>Explain the heating cycle of a central forced-air system. (Applied Math)</w:t>
            </w:r>
          </w:p>
          <w:p w:rsidR="002A2B42" w:rsidRDefault="002A2B42" w:rsidP="00DE01A1">
            <w:pPr>
              <w:ind w:left="702" w:hanging="702"/>
            </w:pPr>
            <w:r>
              <w:t>•</w:t>
            </w:r>
            <w:r>
              <w:tab/>
              <w:t>Explain (in Writing) how a cooling system works, and the two principles that make cooling possible.</w:t>
            </w:r>
          </w:p>
          <w:p w:rsidR="002A2B42" w:rsidRDefault="00DE01A1" w:rsidP="00DE01A1">
            <w:pPr>
              <w:ind w:left="702" w:hanging="702"/>
            </w:pPr>
            <w:r>
              <w:t>•</w:t>
            </w:r>
            <w:r>
              <w:tab/>
              <w:t xml:space="preserve">Describe (in Writing) </w:t>
            </w:r>
            <w:r w:rsidR="002A2B42">
              <w:t>how to provide proper duct spacing for forced-air heating and cooling systems.</w:t>
            </w:r>
          </w:p>
          <w:p w:rsidR="002A2B42" w:rsidRDefault="002A2B42" w:rsidP="00DE01A1">
            <w:pPr>
              <w:ind w:left="702" w:hanging="702"/>
            </w:pPr>
            <w:r>
              <w:t>•</w:t>
            </w:r>
            <w:r>
              <w:tab/>
              <w:t>Describe the basic concept of hot water systems. (Applied Math)</w:t>
            </w:r>
          </w:p>
          <w:p w:rsidR="002A2B42" w:rsidRDefault="002A2B42" w:rsidP="00DE01A1">
            <w:pPr>
              <w:ind w:left="702" w:hanging="702"/>
            </w:pPr>
            <w:r>
              <w:t>•</w:t>
            </w:r>
            <w:r>
              <w:tab/>
              <w:t>Identify basic HVAC symbols.</w:t>
            </w:r>
          </w:p>
          <w:p w:rsidR="002A2B42" w:rsidRDefault="002A2B42" w:rsidP="00DE01A1">
            <w:pPr>
              <w:ind w:left="702" w:hanging="702"/>
            </w:pPr>
            <w:r>
              <w:t>•</w:t>
            </w:r>
            <w:r>
              <w:tab/>
              <w:t>Explain the basic function of a heat pump, cite basic residential sizes, and specify ideal locations.</w:t>
            </w:r>
          </w:p>
          <w:p w:rsidR="002A2B42" w:rsidRDefault="002A2B42" w:rsidP="00DE01A1">
            <w:pPr>
              <w:ind w:left="702" w:hanging="702"/>
            </w:pPr>
            <w:r>
              <w:t>•</w:t>
            </w:r>
            <w:r>
              <w:tab/>
              <w:t>Contrast (in Writing) zonal and central heating systems and list the advantages and disadvantages of each.</w:t>
            </w:r>
          </w:p>
          <w:p w:rsidR="002A2B42" w:rsidRDefault="002A2B42" w:rsidP="00DE01A1">
            <w:pPr>
              <w:ind w:left="702" w:hanging="702"/>
            </w:pPr>
            <w:r>
              <w:t>•</w:t>
            </w:r>
            <w:r>
              <w:tab/>
              <w:t>Identify and compare the two types of zone heaters.</w:t>
            </w:r>
          </w:p>
          <w:p w:rsidR="002A2B42" w:rsidRDefault="002A2B42" w:rsidP="00DE01A1">
            <w:pPr>
              <w:ind w:left="702" w:hanging="702"/>
            </w:pPr>
            <w:r>
              <w:t>•</w:t>
            </w:r>
            <w:r>
              <w:tab/>
              <w:t>Articulate (in Writing) the process of a radiant system and understand how it can generate cost savings compared to conventional convective systems.</w:t>
            </w:r>
          </w:p>
          <w:p w:rsidR="002A2B42" w:rsidRDefault="002A2B42" w:rsidP="00DE01A1">
            <w:pPr>
              <w:ind w:left="702" w:hanging="702"/>
            </w:pPr>
            <w:r>
              <w:t>•</w:t>
            </w:r>
            <w:r>
              <w:tab/>
              <w:t>Cite the factors that contribute to effective control and placement of thermostats. (Applied Math)</w:t>
            </w:r>
          </w:p>
          <w:p w:rsidR="002A2B42" w:rsidRDefault="002A2B42" w:rsidP="00DE01A1">
            <w:pPr>
              <w:ind w:left="702" w:hanging="702"/>
            </w:pPr>
            <w:r>
              <w:t>•</w:t>
            </w:r>
            <w:r>
              <w:tab/>
              <w:t>Cite (in Writing) sources of indoor pollution and possible remedies to reduce the amount of pollution.</w:t>
            </w:r>
          </w:p>
          <w:p w:rsidR="002A2B42" w:rsidRDefault="002A2B42" w:rsidP="00DE01A1">
            <w:pPr>
              <w:ind w:left="702" w:hanging="702"/>
            </w:pPr>
            <w:r>
              <w:t>•</w:t>
            </w:r>
            <w:r>
              <w:tab/>
              <w:t>Describe (in Writing) the need and function of an air-to-air heat exchanger.</w:t>
            </w:r>
          </w:p>
          <w:p w:rsidR="002A2B42" w:rsidRDefault="002A2B42" w:rsidP="00DE01A1">
            <w:pPr>
              <w:ind w:left="702" w:hanging="702"/>
            </w:pPr>
            <w:r>
              <w:t>•</w:t>
            </w:r>
            <w:r>
              <w:tab/>
              <w:t>Specify both recommended air changes per hour, as well as identify the volume of recommended air movement.</w:t>
            </w:r>
          </w:p>
          <w:p w:rsidR="002A2B42" w:rsidRDefault="002A2B42" w:rsidP="00DE01A1">
            <w:pPr>
              <w:ind w:left="702" w:hanging="702"/>
            </w:pPr>
            <w:r>
              <w:t>•</w:t>
            </w:r>
            <w:r>
              <w:tab/>
              <w:t>List the code requirements for HVAC exhaust systems.</w:t>
            </w:r>
          </w:p>
          <w:p w:rsidR="002A2B42" w:rsidRDefault="002A2B42" w:rsidP="00DE01A1">
            <w:pPr>
              <w:ind w:left="702" w:hanging="702"/>
            </w:pPr>
            <w:r>
              <w:t>•</w:t>
            </w:r>
            <w:r>
              <w:tab/>
              <w:t>Calculate the volume of air to be moved for a given room or home. (Applied Math)</w:t>
            </w:r>
          </w:p>
          <w:p w:rsidR="002A2B42" w:rsidRDefault="002A2B42" w:rsidP="00DE01A1">
            <w:pPr>
              <w:ind w:left="702" w:hanging="702"/>
            </w:pPr>
            <w:r>
              <w:t>•</w:t>
            </w:r>
            <w:r>
              <w:tab/>
              <w:t>Identify (in Writing) the advantages and disadvantages of a central vacuum system. (Applied Math)</w:t>
            </w:r>
          </w:p>
          <w:p w:rsidR="002A2B42" w:rsidRDefault="002A2B42" w:rsidP="00DE01A1">
            <w:pPr>
              <w:ind w:left="702" w:hanging="702"/>
            </w:pPr>
            <w:r>
              <w:t>•</w:t>
            </w:r>
            <w:r>
              <w:tab/>
              <w:t>Demonstrate the origin of the degree-day method to estimate annual energy consumption. (Applied Math)</w:t>
            </w:r>
          </w:p>
          <w:p w:rsidR="002A2B42" w:rsidRDefault="002A2B42" w:rsidP="00DE01A1">
            <w:pPr>
              <w:ind w:left="702" w:hanging="702"/>
            </w:pPr>
            <w:r>
              <w:t>•</w:t>
            </w:r>
            <w:r>
              <w:tab/>
              <w:t>Define (in Writing) basic HVAC terminology (see list below).</w:t>
            </w:r>
          </w:p>
          <w:p w:rsidR="002A2B42" w:rsidRDefault="002A2B42" w:rsidP="00DE01A1">
            <w:pPr>
              <w:ind w:left="702" w:hanging="702"/>
            </w:pPr>
            <w:r>
              <w:t>•</w:t>
            </w:r>
            <w:r>
              <w:tab/>
              <w:t>Fill out a residential heating and cooling data sheet.</w:t>
            </w:r>
          </w:p>
          <w:p w:rsidR="002A2B42" w:rsidRDefault="002A2B42" w:rsidP="00DE01A1">
            <w:pPr>
              <w:ind w:left="702" w:hanging="702"/>
            </w:pPr>
            <w:r>
              <w:t>•</w:t>
            </w:r>
            <w:r>
              <w:tab/>
              <w:t>Know basic steps used to prepare HVAC drawings.</w:t>
            </w:r>
          </w:p>
          <w:p w:rsidR="002A2B42" w:rsidRDefault="002A2B42" w:rsidP="00DE01A1">
            <w:pPr>
              <w:ind w:left="702" w:hanging="702"/>
            </w:pPr>
            <w:r>
              <w:t>•</w:t>
            </w:r>
            <w:r>
              <w:tab/>
              <w:t>Distinguish between single- and double-line HVAC plans.</w:t>
            </w:r>
          </w:p>
          <w:p w:rsidR="002A2B42" w:rsidRDefault="002A2B42" w:rsidP="00DE01A1">
            <w:pPr>
              <w:ind w:left="702" w:hanging="702"/>
            </w:pPr>
            <w:r>
              <w:t>•</w:t>
            </w:r>
            <w:r>
              <w:tab/>
              <w:t>Identify (in Writing) what both detail and section drawings illustrate, and what scales are typically used.</w:t>
            </w:r>
          </w:p>
          <w:p w:rsidR="002A2B42" w:rsidRDefault="002A2B42" w:rsidP="00DE01A1">
            <w:pPr>
              <w:ind w:left="702" w:hanging="702"/>
            </w:pPr>
            <w:r>
              <w:t>•</w:t>
            </w:r>
            <w:r>
              <w:tab/>
              <w:t>Describe how schedules are used in HVAC drawings, and cite the kind of information included in schedules.</w:t>
            </w:r>
          </w:p>
          <w:p w:rsidR="002A2B42" w:rsidRDefault="002A2B42" w:rsidP="00DE01A1">
            <w:pPr>
              <w:ind w:left="702" w:hanging="702"/>
            </w:pPr>
            <w:r>
              <w:t>•</w:t>
            </w:r>
            <w:r>
              <w:tab/>
              <w:t xml:space="preserve">Describe (in Writing) how HVAC CAD software configures </w:t>
            </w:r>
            <w:r w:rsidR="00A36EA1">
              <w:t>duct</w:t>
            </w:r>
            <w:r>
              <w:t xml:space="preserve"> layouts.</w:t>
            </w:r>
          </w:p>
          <w:p w:rsidR="002A2B42" w:rsidRDefault="002A2B42" w:rsidP="00DE01A1">
            <w:pPr>
              <w:ind w:left="702" w:hanging="702"/>
            </w:pPr>
            <w:r>
              <w:t>•</w:t>
            </w:r>
            <w:r>
              <w:tab/>
              <w:t>Describe how CAD pictorials, known as graphic models, aid in the design of duct layouts.</w:t>
            </w:r>
          </w:p>
          <w:p w:rsidR="002A2B42" w:rsidRDefault="002A2B42" w:rsidP="00DE01A1">
            <w:pPr>
              <w:ind w:left="702" w:hanging="702"/>
            </w:pPr>
          </w:p>
          <w:p w:rsidR="00934CF9" w:rsidRDefault="00934CF9" w:rsidP="006A2C1B"/>
          <w:p w:rsidR="00934CF9" w:rsidRDefault="00934CF9" w:rsidP="006A2C1B"/>
          <w:p w:rsidR="000C52DB" w:rsidRDefault="000C52DB" w:rsidP="006A2C1B"/>
          <w:p w:rsidR="000C52DB" w:rsidRDefault="000C52DB" w:rsidP="006A2C1B"/>
          <w:p w:rsidR="00934CF9" w:rsidRDefault="00934CF9" w:rsidP="006A2C1B"/>
          <w:p w:rsidR="00934CF9" w:rsidRDefault="00934CF9" w:rsidP="006A2C1B"/>
        </w:tc>
      </w:tr>
    </w:tbl>
    <w:p w:rsidR="006A2C1B" w:rsidRDefault="006A2C1B" w:rsidP="006A2C1B">
      <w:pPr>
        <w:spacing w:after="0" w:line="240" w:lineRule="auto"/>
      </w:pPr>
    </w:p>
    <w:tbl>
      <w:tblPr>
        <w:tblStyle w:val="TableGrid"/>
        <w:tblW w:w="0" w:type="auto"/>
        <w:tblLook w:val="04A0" w:firstRow="1" w:lastRow="0" w:firstColumn="1" w:lastColumn="0" w:noHBand="0" w:noVBand="1"/>
      </w:tblPr>
      <w:tblGrid>
        <w:gridCol w:w="2115"/>
        <w:gridCol w:w="3393"/>
        <w:gridCol w:w="5400"/>
        <w:gridCol w:w="108"/>
      </w:tblGrid>
      <w:tr w:rsidR="00394652" w:rsidTr="00934CF9">
        <w:trPr>
          <w:gridAfter w:val="1"/>
          <w:wAfter w:w="108" w:type="dxa"/>
        </w:trPr>
        <w:tc>
          <w:tcPr>
            <w:tcW w:w="10908" w:type="dxa"/>
            <w:gridSpan w:val="3"/>
            <w:shd w:val="clear" w:color="auto" w:fill="00B050"/>
          </w:tcPr>
          <w:p w:rsidR="00394652" w:rsidRPr="006E7AB8" w:rsidRDefault="00394652" w:rsidP="00394652">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 xml:space="preserve">LESSON CONTENT </w:t>
            </w:r>
          </w:p>
        </w:tc>
      </w:tr>
      <w:tr w:rsidR="00394652" w:rsidTr="00296236">
        <w:trPr>
          <w:gridAfter w:val="1"/>
          <w:wAfter w:w="108" w:type="dxa"/>
        </w:trPr>
        <w:tc>
          <w:tcPr>
            <w:tcW w:w="2115" w:type="dxa"/>
          </w:tcPr>
          <w:p w:rsidR="00394652" w:rsidRDefault="007F5DD3" w:rsidP="007F5DD3">
            <w:r>
              <w:t>BELL WORK</w:t>
            </w:r>
          </w:p>
          <w:p w:rsidR="007F5DD3" w:rsidRDefault="007F5DD3" w:rsidP="007F5DD3"/>
        </w:tc>
        <w:tc>
          <w:tcPr>
            <w:tcW w:w="8793" w:type="dxa"/>
            <w:gridSpan w:val="2"/>
          </w:tcPr>
          <w:p w:rsidR="00394652" w:rsidRDefault="00752852" w:rsidP="006A2C1B">
            <w:r>
              <w:t>None…</w:t>
            </w:r>
          </w:p>
          <w:p w:rsidR="006E7AB8" w:rsidRDefault="006E7AB8" w:rsidP="006A2C1B"/>
          <w:p w:rsidR="006E7AB8" w:rsidRDefault="006E7AB8" w:rsidP="006A2C1B"/>
          <w:p w:rsidR="00BE09A0" w:rsidRDefault="00BE09A0" w:rsidP="006A2C1B"/>
          <w:p w:rsidR="00BE09A0" w:rsidRDefault="00BE09A0" w:rsidP="006A2C1B"/>
          <w:p w:rsidR="00934CF9" w:rsidRDefault="00934CF9" w:rsidP="006A2C1B"/>
          <w:p w:rsidR="00934CF9" w:rsidRDefault="00934CF9" w:rsidP="006A2C1B"/>
        </w:tc>
      </w:tr>
      <w:tr w:rsidR="00394652" w:rsidTr="00296236">
        <w:trPr>
          <w:gridAfter w:val="1"/>
          <w:wAfter w:w="108" w:type="dxa"/>
        </w:trPr>
        <w:tc>
          <w:tcPr>
            <w:tcW w:w="2115" w:type="dxa"/>
          </w:tcPr>
          <w:p w:rsidR="007F5DD3" w:rsidRDefault="007F5DD3" w:rsidP="007F5DD3">
            <w:r>
              <w:lastRenderedPageBreak/>
              <w:t>KEY VOCABULARY</w:t>
            </w:r>
          </w:p>
          <w:p w:rsidR="00394652" w:rsidRDefault="00394652" w:rsidP="006A2C1B"/>
        </w:tc>
        <w:tc>
          <w:tcPr>
            <w:tcW w:w="8793" w:type="dxa"/>
            <w:gridSpan w:val="2"/>
          </w:tcPr>
          <w:p w:rsidR="00394652" w:rsidRDefault="00394652" w:rsidP="006A2C1B"/>
          <w:p w:rsidR="006E7AB8" w:rsidRDefault="002A2B42" w:rsidP="006A2C1B">
            <w:r>
              <w:t>Heating, ventilation</w:t>
            </w:r>
            <w:r w:rsidR="00A36EA1">
              <w:t>,</w:t>
            </w:r>
            <w:r>
              <w:t xml:space="preserve"> and air-conditioning, returns, supplies, British thermal units, the cubic volume of air.</w:t>
            </w:r>
          </w:p>
          <w:p w:rsidR="006E7AB8" w:rsidRDefault="006E7AB8" w:rsidP="006A2C1B"/>
          <w:p w:rsidR="00BE09A0" w:rsidRDefault="00BE09A0" w:rsidP="006A2C1B"/>
          <w:p w:rsidR="00934CF9" w:rsidRDefault="00934CF9" w:rsidP="006A2C1B"/>
          <w:p w:rsidR="00934CF9" w:rsidRDefault="00934CF9" w:rsidP="006A2C1B"/>
          <w:p w:rsidR="00934CF9" w:rsidRDefault="00934CF9" w:rsidP="006A2C1B"/>
          <w:p w:rsidR="006E7AB8" w:rsidRDefault="006E7AB8" w:rsidP="006A2C1B"/>
        </w:tc>
      </w:tr>
      <w:tr w:rsidR="00BE09A0" w:rsidTr="00FD41E0">
        <w:tc>
          <w:tcPr>
            <w:tcW w:w="5508" w:type="dxa"/>
            <w:gridSpan w:val="2"/>
          </w:tcPr>
          <w:p w:rsidR="00BE09A0" w:rsidRDefault="00A36EA1" w:rsidP="00FD41E0">
            <w:pPr>
              <w:jc w:val="center"/>
            </w:pPr>
            <w:r>
              <w:t>TEACHER</w:t>
            </w:r>
            <w:r w:rsidR="00BE09A0">
              <w:t xml:space="preserve"> ACTIONS/ACTIVITIES: </w:t>
            </w:r>
          </w:p>
          <w:p w:rsidR="00BE09A0" w:rsidRDefault="00BE09A0" w:rsidP="00FD41E0">
            <w:pPr>
              <w:jc w:val="center"/>
            </w:pPr>
            <w:r>
              <w:t>(</w:t>
            </w:r>
            <w:proofErr w:type="gramStart"/>
            <w:r>
              <w:t>include</w:t>
            </w:r>
            <w:proofErr w:type="gramEnd"/>
            <w:r>
              <w:t xml:space="preserve"> instructions </w:t>
            </w:r>
            <w:r w:rsidR="00A36EA1">
              <w:t xml:space="preserve">with </w:t>
            </w:r>
            <w:r>
              <w:t>all resources)</w:t>
            </w:r>
          </w:p>
        </w:tc>
        <w:tc>
          <w:tcPr>
            <w:tcW w:w="5508" w:type="dxa"/>
            <w:gridSpan w:val="2"/>
          </w:tcPr>
          <w:p w:rsidR="00BE09A0" w:rsidRDefault="00BE09A0" w:rsidP="00FD41E0">
            <w:pPr>
              <w:jc w:val="center"/>
            </w:pPr>
            <w:r>
              <w:t>STUDENT ACTIONS/ACTIVITIES:</w:t>
            </w:r>
          </w:p>
          <w:p w:rsidR="00BE09A0" w:rsidRDefault="00BE09A0" w:rsidP="00FD41E0">
            <w:pPr>
              <w:jc w:val="center"/>
            </w:pPr>
            <w:r>
              <w:t>(</w:t>
            </w:r>
            <w:proofErr w:type="gramStart"/>
            <w:r>
              <w:t>include</w:t>
            </w:r>
            <w:proofErr w:type="gramEnd"/>
            <w:r>
              <w:t xml:space="preserve"> instructions </w:t>
            </w:r>
            <w:r w:rsidR="00A36EA1">
              <w:t xml:space="preserve">with </w:t>
            </w:r>
            <w:r>
              <w:t>all resources)</w:t>
            </w:r>
          </w:p>
        </w:tc>
      </w:tr>
      <w:tr w:rsidR="00BE09A0" w:rsidTr="00FD41E0">
        <w:tc>
          <w:tcPr>
            <w:tcW w:w="5508" w:type="dxa"/>
            <w:gridSpan w:val="2"/>
          </w:tcPr>
          <w:p w:rsidR="00BE09A0" w:rsidRDefault="00BE09A0" w:rsidP="00FD41E0"/>
          <w:p w:rsidR="00BE09A0" w:rsidRDefault="00C90EBC" w:rsidP="00FD41E0">
            <w:r>
              <w:t>Lecture, Demonstration, Small Group Instruction, Individual Instruction</w:t>
            </w:r>
          </w:p>
          <w:p w:rsidR="00C90EBC" w:rsidRDefault="00C90EBC" w:rsidP="00FD41E0"/>
          <w:p w:rsidR="00082B70" w:rsidRDefault="00C90EBC" w:rsidP="00C90EBC">
            <w:r w:rsidRPr="00752852">
              <w:rPr>
                <w:b/>
              </w:rPr>
              <w:t>Architecture: Residential Drafting and Design</w:t>
            </w:r>
            <w:r>
              <w:t xml:space="preserve"> by </w:t>
            </w:r>
          </w:p>
          <w:p w:rsidR="00C90EBC" w:rsidRDefault="00C90EBC" w:rsidP="00C90EBC">
            <w:r>
              <w:t>Wm. Scott Thomas, M.Ed., MCCTE, CD, 11</w:t>
            </w:r>
            <w:r w:rsidRPr="00752852">
              <w:rPr>
                <w:vertAlign w:val="superscript"/>
              </w:rPr>
              <w:t>th</w:t>
            </w:r>
            <w:r>
              <w:t xml:space="preserve"> Edition, </w:t>
            </w:r>
            <w:proofErr w:type="spellStart"/>
            <w:r>
              <w:t>Goodheart-Willcox</w:t>
            </w:r>
            <w:proofErr w:type="spellEnd"/>
            <w:r>
              <w:t xml:space="preserve"> Publisher, Inc.</w:t>
            </w:r>
          </w:p>
          <w:p w:rsidR="00C90EBC" w:rsidRDefault="00C90EBC" w:rsidP="00C90EBC"/>
          <w:p w:rsidR="00BE09A0" w:rsidRDefault="00BE09A0" w:rsidP="00FD41E0"/>
          <w:p w:rsidR="00BE09A0" w:rsidRDefault="00BE09A0" w:rsidP="00FD41E0"/>
          <w:p w:rsidR="00BE09A0" w:rsidRDefault="00BE09A0" w:rsidP="00FD41E0"/>
          <w:p w:rsidR="00BE09A0" w:rsidRDefault="00BE09A0" w:rsidP="00FD41E0"/>
          <w:p w:rsidR="00BE09A0" w:rsidRDefault="00BE09A0" w:rsidP="00FD41E0"/>
          <w:p w:rsidR="00BE09A0" w:rsidRDefault="00BE09A0" w:rsidP="00FD41E0"/>
          <w:p w:rsidR="00BE09A0" w:rsidRDefault="00BE09A0" w:rsidP="00FD41E0"/>
        </w:tc>
        <w:tc>
          <w:tcPr>
            <w:tcW w:w="5508" w:type="dxa"/>
            <w:gridSpan w:val="2"/>
          </w:tcPr>
          <w:p w:rsidR="00BE09A0" w:rsidRDefault="00BE09A0" w:rsidP="00FD41E0"/>
          <w:p w:rsidR="00413B21" w:rsidRDefault="00413B21" w:rsidP="00FD41E0">
            <w:r>
              <w:t>Sketches, Working Drawings, Hands-On Projects related to subject matter</w:t>
            </w:r>
          </w:p>
          <w:p w:rsidR="00413B21" w:rsidRDefault="00413B21" w:rsidP="00FD41E0"/>
          <w:p w:rsidR="00082B70" w:rsidRDefault="00413B21" w:rsidP="00413B21">
            <w:r w:rsidRPr="00752852">
              <w:rPr>
                <w:b/>
              </w:rPr>
              <w:t>Architecture: Residential Drafting and Design</w:t>
            </w:r>
            <w:r>
              <w:t xml:space="preserve"> by </w:t>
            </w:r>
          </w:p>
          <w:p w:rsidR="00413B21" w:rsidRDefault="00413B21" w:rsidP="00413B21">
            <w:r>
              <w:t>Wm. Scott Thomas, M.Ed., MCCTE, CD, 11</w:t>
            </w:r>
            <w:r w:rsidRPr="00752852">
              <w:rPr>
                <w:vertAlign w:val="superscript"/>
              </w:rPr>
              <w:t>th</w:t>
            </w:r>
            <w:r>
              <w:t xml:space="preserve"> Edition, </w:t>
            </w:r>
            <w:proofErr w:type="spellStart"/>
            <w:r>
              <w:t>Goodheart-Willcox</w:t>
            </w:r>
            <w:proofErr w:type="spellEnd"/>
            <w:r>
              <w:t xml:space="preserve"> Publisher, Inc.</w:t>
            </w:r>
          </w:p>
          <w:p w:rsidR="00413B21" w:rsidRDefault="00413B21" w:rsidP="00413B21"/>
          <w:p w:rsidR="00413B21" w:rsidRDefault="00413B21" w:rsidP="00FD41E0"/>
        </w:tc>
      </w:tr>
    </w:tbl>
    <w:tbl>
      <w:tblPr>
        <w:tblStyle w:val="TableGrid"/>
        <w:tblpPr w:leftFromText="180" w:rightFromText="180" w:vertAnchor="text" w:tblpY="23"/>
        <w:tblW w:w="0" w:type="auto"/>
        <w:tblLook w:val="04A0" w:firstRow="1" w:lastRow="0" w:firstColumn="1" w:lastColumn="0" w:noHBand="0" w:noVBand="1"/>
      </w:tblPr>
      <w:tblGrid>
        <w:gridCol w:w="2088"/>
        <w:gridCol w:w="8928"/>
      </w:tblGrid>
      <w:tr w:rsidR="002A6404" w:rsidRPr="002A6404" w:rsidTr="00FD41E0">
        <w:tc>
          <w:tcPr>
            <w:tcW w:w="2088" w:type="dxa"/>
          </w:tcPr>
          <w:p w:rsidR="002A6404" w:rsidRPr="002A6404" w:rsidRDefault="002A6404" w:rsidP="002A6404">
            <w:r w:rsidRPr="002A6404">
              <w:t>ALIGNED COMMON CORE ACTIVITY</w:t>
            </w:r>
          </w:p>
          <w:p w:rsidR="002A6404" w:rsidRPr="002A6404" w:rsidRDefault="002A6404" w:rsidP="002A6404">
            <w:r w:rsidRPr="002A6404">
              <w:t>(</w:t>
            </w:r>
            <w:proofErr w:type="gramStart"/>
            <w:r w:rsidRPr="002A6404">
              <w:t>include</w:t>
            </w:r>
            <w:proofErr w:type="gramEnd"/>
            <w:r w:rsidRPr="002A6404">
              <w:t xml:space="preserve"> instructions </w:t>
            </w:r>
            <w:r w:rsidR="00A36EA1">
              <w:t xml:space="preserve">with </w:t>
            </w:r>
            <w:r w:rsidRPr="002A6404">
              <w:t>all resources)</w:t>
            </w:r>
          </w:p>
          <w:p w:rsidR="002A6404" w:rsidRPr="002A6404" w:rsidRDefault="002A6404" w:rsidP="002A6404"/>
        </w:tc>
        <w:tc>
          <w:tcPr>
            <w:tcW w:w="8928" w:type="dxa"/>
          </w:tcPr>
          <w:p w:rsidR="002A6404" w:rsidRPr="002A6404" w:rsidRDefault="004F32D3" w:rsidP="002A6404">
            <w:r w:rsidRPr="004F32D3">
              <w:t>All aligned common core activities will vary in scope and complexity depending upon th</w:t>
            </w:r>
            <w:r w:rsidR="00A36EA1">
              <w:t>e needs of individual students.</w:t>
            </w:r>
            <w:r w:rsidRPr="004F32D3">
              <w:t xml:space="preserve"> Instructions and resources for all assignments can and will vary also because of the needs of individual students.</w:t>
            </w:r>
          </w:p>
        </w:tc>
      </w:tr>
      <w:tr w:rsidR="002A6404" w:rsidRPr="002A6404" w:rsidTr="00FD41E0">
        <w:tc>
          <w:tcPr>
            <w:tcW w:w="2088" w:type="dxa"/>
          </w:tcPr>
          <w:p w:rsidR="002A6404" w:rsidRPr="002A6404" w:rsidRDefault="002A6404" w:rsidP="002A6404">
            <w:r w:rsidRPr="002A6404">
              <w:t>CHECK FOR UNDERSTANDING - ASSESSMENT</w:t>
            </w:r>
          </w:p>
        </w:tc>
        <w:tc>
          <w:tcPr>
            <w:tcW w:w="8928" w:type="dxa"/>
          </w:tcPr>
          <w:p w:rsidR="002A6404" w:rsidRDefault="00C90EBC" w:rsidP="002A6404">
            <w:r>
              <w:t xml:space="preserve">Sketches, </w:t>
            </w:r>
            <w:r w:rsidR="00A36EA1">
              <w:t>w</w:t>
            </w:r>
            <w:r>
              <w:t>orking drawings, tests, and quizzes</w:t>
            </w:r>
          </w:p>
          <w:p w:rsidR="00817C79" w:rsidRPr="002A6404" w:rsidRDefault="00817C79" w:rsidP="002A6404">
            <w:r>
              <w:rPr>
                <w:b/>
                <w:color w:val="FF0000"/>
              </w:rPr>
              <w:t xml:space="preserve">“Assignment 1 / Project 1” to be used for Lesson </w:t>
            </w:r>
            <w:r w:rsidR="00A36EA1">
              <w:rPr>
                <w:b/>
                <w:color w:val="FF0000"/>
              </w:rPr>
              <w:t>P</w:t>
            </w:r>
            <w:r>
              <w:rPr>
                <w:b/>
                <w:color w:val="FF0000"/>
              </w:rPr>
              <w:t>lans 2</w:t>
            </w:r>
            <w:r w:rsidR="00A36EA1">
              <w:rPr>
                <w:b/>
                <w:color w:val="FF0000"/>
              </w:rPr>
              <w:t>–</w:t>
            </w:r>
            <w:proofErr w:type="gramStart"/>
            <w:r>
              <w:rPr>
                <w:b/>
                <w:color w:val="FF0000"/>
              </w:rPr>
              <w:t>30</w:t>
            </w:r>
            <w:r w:rsidR="00A36EA1">
              <w:rPr>
                <w:b/>
                <w:color w:val="FF0000"/>
              </w:rPr>
              <w:t>.</w:t>
            </w:r>
            <w:r>
              <w:rPr>
                <w:b/>
                <w:color w:val="FF0000"/>
              </w:rPr>
              <w:t>…</w:t>
            </w:r>
            <w:proofErr w:type="gramEnd"/>
            <w:r w:rsidR="00A36EA1">
              <w:rPr>
                <w:b/>
                <w:color w:val="FF0000"/>
              </w:rPr>
              <w:t xml:space="preserve"> </w:t>
            </w:r>
            <w:r>
              <w:rPr>
                <w:b/>
                <w:color w:val="FF0000"/>
              </w:rPr>
              <w:t xml:space="preserve">This is a </w:t>
            </w:r>
            <w:r w:rsidR="00A36EA1">
              <w:rPr>
                <w:b/>
                <w:color w:val="FF0000"/>
              </w:rPr>
              <w:t>long-term</w:t>
            </w:r>
            <w:r>
              <w:rPr>
                <w:b/>
                <w:color w:val="FF0000"/>
              </w:rPr>
              <w:t xml:space="preserve"> architectural assignment/assessment.</w:t>
            </w:r>
          </w:p>
        </w:tc>
      </w:tr>
      <w:tr w:rsidR="002A6404" w:rsidRPr="002A6404" w:rsidTr="00FD41E0">
        <w:tc>
          <w:tcPr>
            <w:tcW w:w="2088" w:type="dxa"/>
          </w:tcPr>
          <w:p w:rsidR="002A6404" w:rsidRPr="002A6404" w:rsidRDefault="002A6404" w:rsidP="002A6404">
            <w:r w:rsidRPr="002A6404">
              <w:t>CLOSURE ACTIVITY</w:t>
            </w:r>
          </w:p>
          <w:p w:rsidR="002A6404" w:rsidRPr="002A6404" w:rsidRDefault="002A6404" w:rsidP="002A6404"/>
        </w:tc>
        <w:tc>
          <w:tcPr>
            <w:tcW w:w="8928" w:type="dxa"/>
          </w:tcPr>
          <w:p w:rsidR="002A6404" w:rsidRDefault="00C90EBC" w:rsidP="002A6404">
            <w:r>
              <w:t>Detailed Review of Lesson Materials and Subject Matte</w:t>
            </w:r>
            <w:r w:rsidR="008D5D60">
              <w:t>r</w:t>
            </w:r>
          </w:p>
          <w:p w:rsidR="000C52DB" w:rsidRDefault="000C52DB" w:rsidP="002A6404"/>
          <w:p w:rsidR="000C52DB" w:rsidRDefault="000C52DB" w:rsidP="002A6404"/>
          <w:p w:rsidR="000C52DB" w:rsidRPr="002A6404" w:rsidRDefault="000C52DB" w:rsidP="002A6404"/>
        </w:tc>
      </w:tr>
    </w:tbl>
    <w:p w:rsidR="00160F68" w:rsidRDefault="00160F68" w:rsidP="006A2C1B">
      <w:pPr>
        <w:spacing w:after="0" w:line="240" w:lineRule="auto"/>
      </w:pPr>
    </w:p>
    <w:tbl>
      <w:tblPr>
        <w:tblStyle w:val="TableGrid"/>
        <w:tblW w:w="0" w:type="auto"/>
        <w:tblLook w:val="04A0" w:firstRow="1" w:lastRow="0" w:firstColumn="1" w:lastColumn="0" w:noHBand="0" w:noVBand="1"/>
      </w:tblPr>
      <w:tblGrid>
        <w:gridCol w:w="2088"/>
        <w:gridCol w:w="8820"/>
      </w:tblGrid>
      <w:tr w:rsidR="00896937" w:rsidTr="00934CF9">
        <w:tc>
          <w:tcPr>
            <w:tcW w:w="10908" w:type="dxa"/>
            <w:gridSpan w:val="2"/>
            <w:shd w:val="clear" w:color="auto" w:fill="00B050"/>
          </w:tcPr>
          <w:p w:rsidR="00896937" w:rsidRPr="006E7AB8" w:rsidRDefault="00896937" w:rsidP="00896937">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LESSON RESOURCES</w:t>
            </w:r>
          </w:p>
        </w:tc>
      </w:tr>
      <w:tr w:rsidR="00896937" w:rsidTr="00934CF9">
        <w:tc>
          <w:tcPr>
            <w:tcW w:w="2088" w:type="dxa"/>
          </w:tcPr>
          <w:p w:rsidR="00896937" w:rsidRDefault="00896937" w:rsidP="006A2C1B">
            <w:r>
              <w:t>BOOKS/TEXTS</w:t>
            </w:r>
          </w:p>
          <w:p w:rsidR="00896937" w:rsidRDefault="00896937" w:rsidP="006A2C1B">
            <w:r>
              <w:t>SUPPLEMENTALS</w:t>
            </w:r>
          </w:p>
          <w:p w:rsidR="00BF1F3A" w:rsidRDefault="00BF1F3A" w:rsidP="006A2C1B">
            <w:r>
              <w:t>RESOURCES</w:t>
            </w:r>
          </w:p>
        </w:tc>
        <w:tc>
          <w:tcPr>
            <w:tcW w:w="8820" w:type="dxa"/>
          </w:tcPr>
          <w:p w:rsidR="00896937" w:rsidRDefault="00752852" w:rsidP="006A2C1B">
            <w:r w:rsidRPr="00752852">
              <w:rPr>
                <w:b/>
              </w:rPr>
              <w:t>Architecture: Residential Drafting and Design</w:t>
            </w:r>
            <w:r>
              <w:t xml:space="preserve"> by Wm. Scott Thomas, M.Ed., MCCTE, CD, </w:t>
            </w:r>
            <w:proofErr w:type="gramStart"/>
            <w:r>
              <w:t>11</w:t>
            </w:r>
            <w:r w:rsidRPr="00752852">
              <w:rPr>
                <w:vertAlign w:val="superscript"/>
              </w:rPr>
              <w:t>th</w:t>
            </w:r>
            <w:proofErr w:type="gramEnd"/>
            <w:r>
              <w:t xml:space="preserve"> Edition, </w:t>
            </w:r>
            <w:proofErr w:type="spellStart"/>
            <w:r>
              <w:t>Goodheart-Willcox</w:t>
            </w:r>
            <w:proofErr w:type="spellEnd"/>
            <w:r>
              <w:t xml:space="preserve"> Publisher, Inc.</w:t>
            </w:r>
          </w:p>
          <w:p w:rsidR="00934CF9" w:rsidRDefault="00934CF9" w:rsidP="006A2C1B"/>
          <w:p w:rsidR="00934CF9" w:rsidRDefault="00934CF9" w:rsidP="006A2C1B"/>
          <w:p w:rsidR="00934CF9" w:rsidRDefault="00934CF9" w:rsidP="006A2C1B"/>
          <w:p w:rsidR="00934CF9" w:rsidRDefault="00934CF9" w:rsidP="006A2C1B"/>
          <w:p w:rsidR="00934CF9" w:rsidRDefault="00934CF9" w:rsidP="006A2C1B"/>
        </w:tc>
      </w:tr>
      <w:tr w:rsidR="00896937" w:rsidTr="00934CF9">
        <w:tc>
          <w:tcPr>
            <w:tcW w:w="2088" w:type="dxa"/>
          </w:tcPr>
          <w:p w:rsidR="00896937" w:rsidRDefault="00896937" w:rsidP="006A2C1B">
            <w:r>
              <w:lastRenderedPageBreak/>
              <w:t>HANDOUTS</w:t>
            </w:r>
          </w:p>
          <w:p w:rsidR="00896937" w:rsidRDefault="00896937" w:rsidP="006A2C1B">
            <w:r>
              <w:t>ACTIVITIES</w:t>
            </w:r>
          </w:p>
          <w:p w:rsidR="00896937" w:rsidRDefault="00BF1F3A" w:rsidP="006A2C1B">
            <w:r>
              <w:t>INSTRUCTIONS</w:t>
            </w:r>
          </w:p>
          <w:p w:rsidR="00BF1F3A" w:rsidRDefault="00BF1F3A" w:rsidP="006A2C1B">
            <w:r>
              <w:t>RUBRICS</w:t>
            </w:r>
          </w:p>
        </w:tc>
        <w:tc>
          <w:tcPr>
            <w:tcW w:w="8820" w:type="dxa"/>
          </w:tcPr>
          <w:p w:rsidR="00896937" w:rsidRDefault="00752852" w:rsidP="008C000A">
            <w:pPr>
              <w:pStyle w:val="ListParagraph"/>
              <w:numPr>
                <w:ilvl w:val="0"/>
                <w:numId w:val="1"/>
              </w:numPr>
            </w:pPr>
            <w:r>
              <w:t xml:space="preserve">Architectural </w:t>
            </w:r>
            <w:r w:rsidR="00A36EA1">
              <w:t>s</w:t>
            </w:r>
            <w:r>
              <w:t>ketches per subject matter</w:t>
            </w:r>
          </w:p>
          <w:p w:rsidR="00752852" w:rsidRDefault="008C000A" w:rsidP="008C000A">
            <w:pPr>
              <w:pStyle w:val="ListParagraph"/>
              <w:numPr>
                <w:ilvl w:val="0"/>
                <w:numId w:val="1"/>
              </w:numPr>
            </w:pPr>
            <w:r>
              <w:t>CAD design drawings</w:t>
            </w:r>
          </w:p>
          <w:p w:rsidR="008C000A" w:rsidRDefault="008C000A" w:rsidP="008C000A">
            <w:pPr>
              <w:pStyle w:val="ListParagraph"/>
              <w:numPr>
                <w:ilvl w:val="0"/>
                <w:numId w:val="1"/>
              </w:numPr>
            </w:pPr>
            <w:r>
              <w:t>Manual technical sketching</w:t>
            </w:r>
          </w:p>
          <w:p w:rsidR="008C000A" w:rsidRDefault="008C000A" w:rsidP="008C000A">
            <w:pPr>
              <w:pStyle w:val="ListParagraph"/>
              <w:numPr>
                <w:ilvl w:val="0"/>
                <w:numId w:val="1"/>
              </w:numPr>
            </w:pPr>
            <w:r>
              <w:t>AIA / IRC / UBC</w:t>
            </w:r>
          </w:p>
          <w:p w:rsidR="002A2B42" w:rsidRDefault="002A2B42" w:rsidP="008C000A">
            <w:pPr>
              <w:pStyle w:val="ListParagraph"/>
              <w:numPr>
                <w:ilvl w:val="0"/>
                <w:numId w:val="1"/>
              </w:numPr>
            </w:pPr>
            <w:r>
              <w:t>HVAC plan</w:t>
            </w:r>
          </w:p>
          <w:p w:rsidR="00934CF9" w:rsidRDefault="00934CF9" w:rsidP="006A2C1B"/>
          <w:p w:rsidR="00934CF9" w:rsidRDefault="00934CF9" w:rsidP="006A2C1B"/>
          <w:p w:rsidR="00934CF9" w:rsidRDefault="00934CF9" w:rsidP="006A2C1B"/>
          <w:p w:rsidR="00934CF9" w:rsidRDefault="00934CF9" w:rsidP="006A2C1B"/>
          <w:p w:rsidR="00934CF9" w:rsidRDefault="00934CF9" w:rsidP="006A2C1B"/>
        </w:tc>
      </w:tr>
      <w:tr w:rsidR="00896937" w:rsidTr="00934CF9">
        <w:tc>
          <w:tcPr>
            <w:tcW w:w="2088" w:type="dxa"/>
          </w:tcPr>
          <w:p w:rsidR="00896937" w:rsidRDefault="00662169" w:rsidP="006A2C1B">
            <w:r>
              <w:t>SUPPLIES NEEDED</w:t>
            </w:r>
          </w:p>
        </w:tc>
        <w:tc>
          <w:tcPr>
            <w:tcW w:w="8820" w:type="dxa"/>
          </w:tcPr>
          <w:p w:rsidR="00896937" w:rsidRDefault="008C000A" w:rsidP="006A2C1B">
            <w:r>
              <w:t>CAD stations, paper</w:t>
            </w:r>
            <w:r w:rsidR="00C90EBC">
              <w:t>, fountain pen/pencil</w:t>
            </w:r>
          </w:p>
          <w:p w:rsidR="00934CF9" w:rsidRDefault="00934CF9" w:rsidP="006A2C1B"/>
          <w:p w:rsidR="00934CF9" w:rsidRDefault="00934CF9" w:rsidP="006A2C1B"/>
          <w:p w:rsidR="00934CF9" w:rsidRDefault="00934CF9" w:rsidP="006A2C1B"/>
        </w:tc>
      </w:tr>
      <w:tr w:rsidR="00662169" w:rsidTr="00934CF9">
        <w:tc>
          <w:tcPr>
            <w:tcW w:w="2088" w:type="dxa"/>
          </w:tcPr>
          <w:p w:rsidR="00662169" w:rsidRDefault="00662169" w:rsidP="006A2C1B">
            <w:r>
              <w:t>NOTES</w:t>
            </w:r>
          </w:p>
        </w:tc>
        <w:tc>
          <w:tcPr>
            <w:tcW w:w="8820" w:type="dxa"/>
          </w:tcPr>
          <w:p w:rsidR="00662169" w:rsidRDefault="00662169" w:rsidP="006A2C1B"/>
          <w:p w:rsidR="00DF248A" w:rsidRDefault="00DF248A" w:rsidP="00DF248A">
            <w:r>
              <w:t>The aligned common core activities will vary in scope and complexity, based upon the</w:t>
            </w:r>
            <w:r w:rsidR="00A36EA1">
              <w:t xml:space="preserve"> individual needs of students. </w:t>
            </w:r>
            <w:r>
              <w:t>This includes the instructions per assignment and all resources needed to complete these assignments.</w:t>
            </w:r>
          </w:p>
          <w:p w:rsidR="00A36EA1" w:rsidRDefault="00A36EA1" w:rsidP="00DF248A"/>
          <w:p w:rsidR="00DF248A" w:rsidRDefault="00DF248A" w:rsidP="00DF248A">
            <w:r>
              <w:t>Assignments will vary in scope and complexity depending upon the needs of individual students</w:t>
            </w:r>
            <w:r w:rsidR="00A36EA1">
              <w:t>.</w:t>
            </w:r>
          </w:p>
          <w:p w:rsidR="00DF248A" w:rsidRDefault="00DF248A" w:rsidP="00DF248A"/>
          <w:p w:rsidR="00DF248A" w:rsidRDefault="00DF248A" w:rsidP="00DF248A">
            <w:r>
              <w:t>The length of this lesson can and will vary depending upon student needs.</w:t>
            </w:r>
          </w:p>
          <w:p w:rsidR="00662169" w:rsidRDefault="00662169" w:rsidP="006A2C1B"/>
          <w:p w:rsidR="00662169" w:rsidRDefault="00662169" w:rsidP="006A2C1B"/>
          <w:p w:rsidR="00662169" w:rsidRDefault="00662169" w:rsidP="006A2C1B"/>
        </w:tc>
      </w:tr>
    </w:tbl>
    <w:p w:rsidR="00896937" w:rsidRDefault="00896937" w:rsidP="006A2C1B">
      <w:pPr>
        <w:spacing w:after="0" w:line="240" w:lineRule="auto"/>
      </w:pPr>
    </w:p>
    <w:p w:rsidR="00160F68" w:rsidRDefault="00160F68" w:rsidP="006A2C1B">
      <w:pPr>
        <w:spacing w:after="0" w:line="240" w:lineRule="auto"/>
      </w:pPr>
    </w:p>
    <w:p w:rsidR="00160F68" w:rsidRDefault="00160F68" w:rsidP="006A2C1B">
      <w:pPr>
        <w:spacing w:after="0" w:line="240" w:lineRule="auto"/>
      </w:pPr>
    </w:p>
    <w:sectPr w:rsidR="00160F68" w:rsidSect="00934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52BD"/>
    <w:multiLevelType w:val="hybridMultilevel"/>
    <w:tmpl w:val="DAB048D4"/>
    <w:lvl w:ilvl="0" w:tplc="5BCADB72">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C78AE"/>
    <w:multiLevelType w:val="hybridMultilevel"/>
    <w:tmpl w:val="E7F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8059EF"/>
    <w:multiLevelType w:val="hybridMultilevel"/>
    <w:tmpl w:val="BA7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enne Armstrong">
    <w15:presenceInfo w15:providerId="Windows Live" w15:userId="3a91b94c66062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c0sjAzNDA1MDQ2NzFU0lEKTi0uzszPAykwrAUAvB+SQiwAAAA="/>
  </w:docVars>
  <w:rsids>
    <w:rsidRoot w:val="002D5A94"/>
    <w:rsid w:val="000761C2"/>
    <w:rsid w:val="00082B70"/>
    <w:rsid w:val="000C52DB"/>
    <w:rsid w:val="00160F68"/>
    <w:rsid w:val="001A7048"/>
    <w:rsid w:val="00230ED0"/>
    <w:rsid w:val="00296236"/>
    <w:rsid w:val="002A2B42"/>
    <w:rsid w:val="002A6404"/>
    <w:rsid w:val="002D5A94"/>
    <w:rsid w:val="002F26B2"/>
    <w:rsid w:val="00300B19"/>
    <w:rsid w:val="00300D6C"/>
    <w:rsid w:val="00306B22"/>
    <w:rsid w:val="003100F6"/>
    <w:rsid w:val="0037654D"/>
    <w:rsid w:val="00394652"/>
    <w:rsid w:val="00413B21"/>
    <w:rsid w:val="004F32D3"/>
    <w:rsid w:val="00544928"/>
    <w:rsid w:val="00635DD6"/>
    <w:rsid w:val="00662169"/>
    <w:rsid w:val="006A2C1B"/>
    <w:rsid w:val="006D7F11"/>
    <w:rsid w:val="006E7795"/>
    <w:rsid w:val="006E7AB8"/>
    <w:rsid w:val="00752852"/>
    <w:rsid w:val="00756D94"/>
    <w:rsid w:val="007D7753"/>
    <w:rsid w:val="007F5DD3"/>
    <w:rsid w:val="00817C79"/>
    <w:rsid w:val="008403B1"/>
    <w:rsid w:val="008467C8"/>
    <w:rsid w:val="00896937"/>
    <w:rsid w:val="008C000A"/>
    <w:rsid w:val="008D5D60"/>
    <w:rsid w:val="00934CF9"/>
    <w:rsid w:val="0095016E"/>
    <w:rsid w:val="009E7450"/>
    <w:rsid w:val="00A36EA1"/>
    <w:rsid w:val="00B21EB9"/>
    <w:rsid w:val="00BE09A0"/>
    <w:rsid w:val="00BF1F3A"/>
    <w:rsid w:val="00C16A7E"/>
    <w:rsid w:val="00C90EBC"/>
    <w:rsid w:val="00DD6565"/>
    <w:rsid w:val="00DE01A1"/>
    <w:rsid w:val="00DF248A"/>
    <w:rsid w:val="00DF64FC"/>
    <w:rsid w:val="00E03A03"/>
    <w:rsid w:val="00E96AA1"/>
    <w:rsid w:val="00FF3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9E7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45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9E7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2228</Words>
  <Characters>12700</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Dysart Unified School District #89</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DUSD #89</dc:creator>
  <cp:lastModifiedBy>Heather Singmaster</cp:lastModifiedBy>
  <cp:revision>2</cp:revision>
  <cp:lastPrinted>2016-09-13T20:13:00Z</cp:lastPrinted>
  <dcterms:created xsi:type="dcterms:W3CDTF">2016-09-28T20:55:00Z</dcterms:created>
  <dcterms:modified xsi:type="dcterms:W3CDTF">2016-09-28T20:55:00Z</dcterms:modified>
</cp:coreProperties>
</file>