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6c49a2"/>
          <w:sz w:val="22"/>
          <w:szCs w:val="22"/>
        </w:rPr>
      </w:pPr>
      <w:bookmarkStart w:colFirst="0" w:colLast="0" w:name="_heading=h.30j0zll" w:id="1"/>
      <w:bookmarkEnd w:id="1"/>
      <w:r w:rsidDel="00000000" w:rsidR="00000000" w:rsidRPr="00000000">
        <w:rPr>
          <w:rFonts w:ascii="Roboto" w:cs="Roboto" w:eastAsia="Roboto" w:hAnsi="Roboto"/>
          <w:b w:val="1"/>
          <w:color w:val="6c49a2"/>
          <w:sz w:val="22"/>
          <w:szCs w:val="22"/>
          <w:rtl w:val="0"/>
        </w:rPr>
        <w:t xml:space="preserve">Writing</w:t>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Day 5: Language </w:t>
      </w:r>
    </w:p>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and Style</w:t>
      </w:r>
    </w:p>
    <w:p w:rsidR="00000000" w:rsidDel="00000000" w:rsidP="00000000" w:rsidRDefault="00000000" w:rsidRPr="00000000" w14:paraId="0000000E">
      <w:pPr>
        <w:pStyle w:val="Subtitle"/>
        <w:widowControl w:val="0"/>
        <w:spacing w:before="240" w:lineRule="auto"/>
        <w:rPr>
          <w:i w:val="1"/>
        </w:rPr>
      </w:pPr>
      <w:bookmarkStart w:colFirst="0" w:colLast="0" w:name="_heading=h.1fob9te" w:id="2"/>
      <w:bookmarkEnd w:id="2"/>
      <w:r w:rsidDel="00000000" w:rsidR="00000000" w:rsidRPr="00000000">
        <w:rPr>
          <w:rtl w:val="0"/>
        </w:rPr>
        <w:t xml:space="preserve">Daily Lesson </w:t>
      </w:r>
      <w:r w:rsidDel="00000000" w:rsidR="00000000" w:rsidRPr="00000000">
        <w:rPr>
          <w:rtl w:val="0"/>
        </w:rPr>
        <w:t xml:space="preserve">Plan</w:t>
      </w:r>
      <w:r w:rsidDel="00000000" w:rsidR="00000000" w:rsidRPr="00000000">
        <w:rPr>
          <w:rtl w:val="0"/>
        </w:rPr>
      </w:r>
    </w:p>
    <w:p w:rsidR="00000000" w:rsidDel="00000000" w:rsidP="00000000" w:rsidRDefault="00000000" w:rsidRPr="00000000" w14:paraId="0000000F">
      <w:pPr>
        <w:widowControl w:val="0"/>
        <w:rPr>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1">
      <w:pPr>
        <w:rPr/>
      </w:pPr>
      <w:r w:rsidDel="00000000" w:rsidR="00000000" w:rsidRPr="00000000">
        <w:rPr>
          <w:rtl w:val="0"/>
        </w:rPr>
        <w:t xml:space="preserve">In this lesson, students will examine the importance of considering the audience when writing, and will discover the differences between formal and informal </w:t>
      </w:r>
      <w:r w:rsidDel="00000000" w:rsidR="00000000" w:rsidRPr="00000000">
        <w:rPr>
          <w:rtl w:val="0"/>
        </w:rPr>
        <w:t xml:space="preserve">writing</w:t>
      </w: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an </w:t>
      </w:r>
      <w:r w:rsidDel="00000000" w:rsidR="00000000" w:rsidRPr="00000000">
        <w:rPr>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activate prior knowledge, identifying formal and informal style and explaining their decisions to neighbors. </w:t>
      </w:r>
    </w:p>
    <w:p w:rsidR="00000000" w:rsidDel="00000000" w:rsidP="00000000" w:rsidRDefault="00000000" w:rsidRPr="00000000" w14:paraId="0000001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and students will discuss the importance and process of considering the audience when making an argument and the elements of formal style.</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Following teacher model on previous step, students will collaborate to examine sample statements and rephrase as necessary to make more formal.</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4: Independent Application</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independently to identify informal writing within paragraphs and to revise to make it formal.</w:t>
      </w: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t xml:space="preserve">Objective</w:t>
      </w:r>
    </w:p>
    <w:p w:rsidR="00000000" w:rsidDel="00000000" w:rsidP="00000000" w:rsidRDefault="00000000" w:rsidRPr="00000000" w14:paraId="00000018">
      <w:pPr>
        <w:rPr/>
      </w:pPr>
      <w:bookmarkStart w:colFirst="0" w:colLast="0" w:name="_heading=h.2et92p0" w:id="4"/>
      <w:bookmarkEnd w:id="4"/>
      <w:r w:rsidDel="00000000" w:rsidR="00000000" w:rsidRPr="00000000">
        <w:rPr>
          <w:rtl w:val="0"/>
        </w:rPr>
        <w:t xml:space="preserve">Students will understand why it is important to consider the audience and how audience determines the style required. Students will be able to identify attributes of formal and informal style and be able to recognize and revise word choices for formal academic writing.</w:t>
      </w:r>
    </w:p>
    <w:p w:rsidR="00000000" w:rsidDel="00000000" w:rsidP="00000000" w:rsidRDefault="00000000" w:rsidRPr="00000000" w14:paraId="00000019">
      <w:pPr>
        <w:pStyle w:val="Heading1"/>
        <w:rPr/>
      </w:pPr>
      <w:r w:rsidDel="00000000" w:rsidR="00000000" w:rsidRPr="00000000">
        <w:rPr>
          <w:rtl w:val="0"/>
        </w:rPr>
        <w:t xml:space="preserve">Engagement Strategies</w:t>
      </w:r>
    </w:p>
    <w:p w:rsidR="00000000" w:rsidDel="00000000" w:rsidP="00000000" w:rsidRDefault="00000000" w:rsidRPr="00000000" w14:paraId="0000001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partner and collaborate through discussion. </w:t>
      </w:r>
      <w:r w:rsidDel="00000000" w:rsidR="00000000" w:rsidRPr="00000000">
        <w:rPr>
          <w:rtl w:val="0"/>
        </w:rPr>
        <w:t xml:space="preserve">See also, </w:t>
      </w:r>
      <w:hyperlink r:id="rId7">
        <w:r w:rsidDel="00000000" w:rsidR="00000000" w:rsidRPr="00000000">
          <w:rPr>
            <w:color w:val="1155cc"/>
            <w:u w:val="single"/>
            <w:rtl w:val="0"/>
          </w:rPr>
          <w:t xml:space="preserve">Remote Engagement: Pair and Share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Small Group Collaboration: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together to identify and correct informal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language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r w:rsidDel="00000000" w:rsidR="00000000" w:rsidRPr="00000000">
        <w:rPr>
          <w:rtl w:val="0"/>
        </w:rPr>
        <w:t xml:space="preserve">See also, </w:t>
      </w:r>
      <w:hyperlink r:id="rId8">
        <w:r w:rsidDel="00000000" w:rsidR="00000000" w:rsidRPr="00000000">
          <w:rPr>
            <w:color w:val="1155cc"/>
            <w:u w:val="single"/>
            <w:rtl w:val="0"/>
          </w:rPr>
          <w:t xml:space="preserve">Remote Engagement: Small Groups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C">
      <w:pPr>
        <w:spacing w:after="120" w:lineRule="auto"/>
        <w:rPr/>
      </w:pPr>
      <w:r w:rsidDel="00000000" w:rsidR="00000000" w:rsidRPr="00000000">
        <w:rPr>
          <w:rtl w:val="0"/>
        </w:rPr>
        <w:t xml:space="preserve">Links to information for remote learning are also provided in the lesson steps below. A complete list can be found in the </w:t>
      </w:r>
      <w:hyperlink w:anchor="_heading=h.7nfd0gtu506">
        <w:r w:rsidDel="00000000" w:rsidR="00000000" w:rsidRPr="00000000">
          <w:rPr>
            <w:color w:val="1155cc"/>
            <w:u w:val="single"/>
            <w:rtl w:val="0"/>
          </w:rPr>
          <w:t xml:space="preserve">Appendix</w:t>
        </w:r>
      </w:hyperlink>
      <w:r w:rsidDel="00000000" w:rsidR="00000000" w:rsidRPr="00000000">
        <w:rPr>
          <w:rtl w:val="0"/>
        </w:rPr>
        <w:t xml:space="preserve">.</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29" w:firstLine="0"/>
        <w:jc w:val="left"/>
        <w:rPr/>
      </w:pPr>
      <w:r w:rsidDel="00000000" w:rsidR="00000000" w:rsidRPr="00000000">
        <w:rPr>
          <w:rtl w:val="0"/>
        </w:rPr>
      </w:r>
    </w:p>
    <w:p w:rsidR="00000000" w:rsidDel="00000000" w:rsidP="00000000" w:rsidRDefault="00000000" w:rsidRPr="00000000" w14:paraId="0000001E">
      <w:pPr>
        <w:pStyle w:val="Heading1"/>
        <w:rPr/>
      </w:pPr>
      <w:bookmarkStart w:colFirst="0" w:colLast="0" w:name="_heading=h.zfx4pg1olgat" w:id="5"/>
      <w:bookmarkEnd w:id="5"/>
      <w:r w:rsidDel="00000000" w:rsidR="00000000" w:rsidRPr="00000000">
        <w:rPr>
          <w:rtl w:val="0"/>
        </w:rPr>
        <w:t xml:space="preserve">Scaffolding Strategies</w:t>
      </w:r>
    </w:p>
    <w:p w:rsidR="00000000" w:rsidDel="00000000" w:rsidP="00000000" w:rsidRDefault="00000000" w:rsidRPr="00000000" w14:paraId="0000001F">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r w:rsidDel="00000000" w:rsidR="00000000" w:rsidRPr="00000000">
        <w:rPr>
          <w:rtl w:val="0"/>
        </w:rPr>
      </w:r>
    </w:p>
    <w:p w:rsidR="00000000" w:rsidDel="00000000" w:rsidP="00000000" w:rsidRDefault="00000000" w:rsidRPr="00000000" w14:paraId="00000020">
      <w:pPr>
        <w:numPr>
          <w:ilvl w:val="0"/>
          <w:numId w:val="3"/>
        </w:numPr>
        <w:spacing w:after="120" w:lineRule="auto"/>
        <w:ind w:left="360"/>
      </w:pPr>
      <w:r w:rsidDel="00000000" w:rsidR="00000000" w:rsidRPr="00000000">
        <w:rPr>
          <w:b w:val="1"/>
          <w:rtl w:val="0"/>
        </w:rPr>
        <w:t xml:space="preserve">Vocabulary Supports: </w:t>
      </w:r>
      <w:r w:rsidDel="00000000" w:rsidR="00000000" w:rsidRPr="00000000">
        <w:rPr>
          <w:rtl w:val="0"/>
        </w:rPr>
        <w:t xml:space="preserve">Students can use vocabulary supports for comprehension.</w:t>
      </w:r>
      <w:r w:rsidDel="00000000" w:rsidR="00000000" w:rsidRPr="00000000">
        <w:rPr>
          <w:rtl w:val="0"/>
        </w:rPr>
      </w:r>
    </w:p>
    <w:p w:rsidR="00000000" w:rsidDel="00000000" w:rsidP="00000000" w:rsidRDefault="00000000" w:rsidRPr="00000000" w14:paraId="00000021">
      <w:pPr>
        <w:pStyle w:val="Heading1"/>
        <w:rPr/>
      </w:pPr>
      <w:bookmarkStart w:colFirst="0" w:colLast="0" w:name="_heading=h.g7q6pb88n6jw" w:id="6"/>
      <w:bookmarkEnd w:id="6"/>
      <w:r w:rsidDel="00000000" w:rsidR="00000000" w:rsidRPr="00000000">
        <w:rPr>
          <w:rtl w:val="0"/>
        </w:rPr>
        <w:t xml:space="preserve">Remote Learning Strategies</w:t>
      </w:r>
    </w:p>
    <w:p w:rsidR="00000000" w:rsidDel="00000000" w:rsidP="00000000" w:rsidRDefault="00000000" w:rsidRPr="00000000" w14:paraId="00000022">
      <w:pPr>
        <w:rPr/>
      </w:pPr>
      <w:r w:rsidDel="00000000" w:rsidR="00000000" w:rsidRPr="00000000">
        <w:rPr>
          <w:rtl w:val="0"/>
        </w:rPr>
        <w:t xml:space="preserve">With careful advanced planning, Topeka lessons can be easily moved to a remote modality. Links to specific engagement strategies are included throughout this lesson plan.  See Topeka’s professional learning resource</w:t>
      </w:r>
      <w:hyperlink r:id="rId9">
        <w:r w:rsidDel="00000000" w:rsidR="00000000" w:rsidRPr="00000000">
          <w:rPr>
            <w:color w:val="1155cc"/>
            <w:u w:val="single"/>
            <w:rtl w:val="0"/>
          </w:rPr>
          <w:t xml:space="preserve"> Remote Learning with Topeka</w:t>
        </w:r>
      </w:hyperlink>
      <w:r w:rsidDel="00000000" w:rsidR="00000000" w:rsidRPr="00000000">
        <w:rPr>
          <w:rtl w:val="0"/>
        </w:rPr>
        <w:t xml:space="preserve"> for additional suggestions for each stage of the typical Topeka lesson.</w:t>
      </w:r>
    </w:p>
    <w:p w:rsidR="00000000" w:rsidDel="00000000" w:rsidP="00000000" w:rsidRDefault="00000000" w:rsidRPr="00000000" w14:paraId="00000023">
      <w:pPr>
        <w:pStyle w:val="Heading1"/>
        <w:rPr/>
      </w:pPr>
      <w:r w:rsidDel="00000000" w:rsidR="00000000" w:rsidRPr="00000000">
        <w:rPr>
          <w:rtl w:val="0"/>
        </w:rPr>
        <w:t xml:space="preserve">Key Vocabulary</w:t>
      </w:r>
    </w:p>
    <w:p w:rsidR="00000000" w:rsidDel="00000000" w:rsidP="00000000" w:rsidRDefault="00000000" w:rsidRPr="00000000" w14:paraId="000000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tyjcwt" w:id="7"/>
      <w:bookmarkEnd w:id="7"/>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Audience</w:t>
      </w:r>
    </w:p>
    <w:p w:rsidR="00000000" w:rsidDel="00000000" w:rsidP="00000000" w:rsidRDefault="00000000" w:rsidRPr="00000000" w14:paraId="000000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Formal</w:t>
      </w:r>
    </w:p>
    <w:p w:rsidR="00000000" w:rsidDel="00000000" w:rsidP="00000000" w:rsidRDefault="00000000" w:rsidRPr="00000000" w14:paraId="000000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Informal</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See bolded words and definitions throughout the lesson's text.</w:t>
      </w:r>
    </w:p>
    <w:p w:rsidR="00000000" w:rsidDel="00000000" w:rsidP="00000000" w:rsidRDefault="00000000" w:rsidRPr="00000000" w14:paraId="00000029">
      <w:pPr>
        <w:pStyle w:val="Heading1"/>
        <w:rPr/>
      </w:pPr>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3dy6vkm" w:id="8"/>
      <w:bookmarkEnd w:id="8"/>
      <w:hyperlink r:id="rId10">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Presentation</w:t>
        </w:r>
      </w:hyperlink>
      <w:hyperlink r:id="rId11">
        <w:r w:rsidDel="00000000" w:rsidR="00000000" w:rsidRPr="00000000">
          <w:rPr>
            <w:color w:val="1155cc"/>
            <w:u w:val="single"/>
            <w:rtl w:val="0"/>
          </w:rPr>
          <w:t xml:space="preserve">—</w:t>
        </w:r>
      </w:hyperlink>
      <w:hyperlink r:id="rId12">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Language and Style</w:t>
        </w:r>
      </w:hyperlink>
      <w:r w:rsidDel="00000000" w:rsidR="00000000" w:rsidRPr="00000000">
        <w:rPr>
          <w:rtl w:val="0"/>
        </w:rPr>
      </w:r>
    </w:p>
    <w:p w:rsidR="00000000" w:rsidDel="00000000" w:rsidP="00000000" w:rsidRDefault="00000000" w:rsidRPr="00000000" w14:paraId="000000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3">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Entry Ticket</w:t>
        </w:r>
      </w:hyperlink>
      <w:hyperlink r:id="rId14">
        <w:r w:rsidDel="00000000" w:rsidR="00000000" w:rsidRPr="00000000">
          <w:rPr>
            <w:color w:val="1155cc"/>
            <w:u w:val="single"/>
            <w:rtl w:val="0"/>
          </w:rPr>
          <w:t xml:space="preserve">—</w:t>
        </w:r>
      </w:hyperlink>
      <w:hyperlink r:id="rId15">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Language and Style</w:t>
        </w:r>
      </w:hyperlink>
      <w:r w:rsidDel="00000000" w:rsidR="00000000" w:rsidRPr="00000000">
        <w:rPr>
          <w:rtl w:val="0"/>
        </w:rPr>
      </w:r>
    </w:p>
    <w:p w:rsidR="00000000" w:rsidDel="00000000" w:rsidP="00000000" w:rsidRDefault="00000000" w:rsidRPr="00000000" w14:paraId="000000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6">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Activity</w:t>
        </w:r>
      </w:hyperlink>
      <w:hyperlink r:id="rId17">
        <w:r w:rsidDel="00000000" w:rsidR="00000000" w:rsidRPr="00000000">
          <w:rPr>
            <w:color w:val="1155cc"/>
            <w:u w:val="single"/>
            <w:rtl w:val="0"/>
          </w:rPr>
          <w:t xml:space="preserve">—</w:t>
        </w:r>
      </w:hyperlink>
      <w:hyperlink r:id="rId18">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Formal and Informal</w:t>
        </w:r>
      </w:hyperlink>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Standards Addressed in this Lesson</w:t>
      </w:r>
    </w:p>
    <w:p w:rsidR="00000000" w:rsidDel="00000000" w:rsidP="00000000" w:rsidRDefault="00000000" w:rsidRPr="00000000" w14:paraId="000000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1t3h5sf" w:id="9"/>
      <w:bookmarkEnd w:id="9"/>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Produce clear and coherent writing in which the development, organization, and style are appropriate to task, purpose, and audience. (CCSS.ELA-LITERACY.CCRA.W.4)</w:t>
      </w:r>
    </w:p>
    <w:p w:rsidR="00000000" w:rsidDel="00000000" w:rsidP="00000000" w:rsidRDefault="00000000" w:rsidRPr="00000000" w14:paraId="000000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Apply knowledge of language to understand how language functions in different contexts, to make effective choices for meaning or style, and to comprehend more fully when reading or listening.(CCSS.ELA-LITERACY.CCRA.L.3)</w:t>
      </w: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Lesson Steps</w:t>
      </w:r>
    </w:p>
    <w:p w:rsidR="00000000" w:rsidDel="00000000" w:rsidP="00000000" w:rsidRDefault="00000000" w:rsidRPr="00000000" w14:paraId="00000032">
      <w:pPr>
        <w:pStyle w:val="Heading2"/>
        <w:rPr>
          <w:color w:val="6c49a2"/>
        </w:rPr>
      </w:pPr>
      <w:bookmarkStart w:colFirst="0" w:colLast="0" w:name="_heading=h.4d34og8" w:id="10"/>
      <w:bookmarkEnd w:id="10"/>
      <w:r w:rsidDel="00000000" w:rsidR="00000000" w:rsidRPr="00000000">
        <w:rPr>
          <w:b w:val="1"/>
          <w:color w:val="6c49a2"/>
          <w:rtl w:val="0"/>
        </w:rPr>
        <w:t xml:space="preserve">Step 1:</w:t>
      </w:r>
      <w:r w:rsidDel="00000000" w:rsidR="00000000" w:rsidRPr="00000000">
        <w:rPr>
          <w:color w:val="6c49a2"/>
          <w:rtl w:val="0"/>
        </w:rPr>
        <w:t xml:space="preserve"> Set Purpose/Activate Prior Knowledge</w:t>
      </w:r>
    </w:p>
    <w:p w:rsidR="00000000" w:rsidDel="00000000" w:rsidP="00000000" w:rsidRDefault="00000000" w:rsidRPr="00000000" w14:paraId="00000033">
      <w:pPr>
        <w:jc w:val="center"/>
        <w:rPr/>
      </w:pPr>
      <w:r w:rsidDel="00000000" w:rsidR="00000000" w:rsidRPr="00000000">
        <w:rPr/>
        <w:drawing>
          <wp:inline distB="114300" distT="114300" distL="114300" distR="114300">
            <wp:extent cx="2980944" cy="1676781"/>
            <wp:effectExtent b="0" l="0" r="0" t="0"/>
            <wp:docPr id="2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2</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sets the purpose for the class with an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activity to activate prior knowledge.</w:t>
            </w:r>
          </w:p>
        </w:tc>
        <w:tc>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read a variety of statements and use prior knowledge to determine whether statements are formal, informal, or something in between.</w:t>
            </w:r>
          </w:p>
        </w:tc>
      </w:tr>
      <w:tr>
        <w:tc>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should invite students to </w:t>
            </w:r>
            <w:r w:rsidDel="00000000" w:rsidR="00000000" w:rsidRPr="00000000">
              <w:rPr>
                <w:color w:val="212136"/>
                <w:rtl w:val="0"/>
              </w:rPr>
              <w:t xml:space="preserve">Pair and Share with a classmate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discuss their answers.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For information on implementing Pair and Share via remote learning, see </w:t>
            </w:r>
            <w:hyperlink r:id="rId20">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or the guide to </w:t>
            </w:r>
            <w:hyperlink r:id="rId21">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you’re finished identifying formal or informal sentences, turn to a neighbor and talk about what attributes of language make something formal or informal</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See if you can come up with rules for formal and informal style.</w:t>
            </w:r>
          </w:p>
          <w:p w:rsidR="00000000" w:rsidDel="00000000" w:rsidP="00000000" w:rsidRDefault="00000000" w:rsidRPr="00000000" w14:paraId="0000003C">
            <w:pPr>
              <w:rPr/>
            </w:pPr>
            <w:r w:rsidDel="00000000" w:rsidR="00000000" w:rsidRPr="00000000">
              <w:rPr>
                <w:rtl w:val="0"/>
              </w:rPr>
            </w:r>
          </w:p>
        </w:tc>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neighbor and discuss what makes a sentence formal and what makes a sentence informal.</w:t>
            </w:r>
          </w:p>
        </w:tc>
      </w:tr>
    </w:tbl>
    <w:p w:rsidR="00000000" w:rsidDel="00000000" w:rsidP="00000000" w:rsidRDefault="00000000" w:rsidRPr="00000000" w14:paraId="0000003E">
      <w:pPr>
        <w:spacing w:line="276" w:lineRule="auto"/>
        <w:ind w:right="35"/>
        <w:rPr/>
      </w:pPr>
      <w:r w:rsidDel="00000000" w:rsidR="00000000" w:rsidRPr="00000000">
        <w:rPr>
          <w:rtl w:val="0"/>
        </w:rPr>
      </w:r>
    </w:p>
    <w:p w:rsidR="00000000" w:rsidDel="00000000" w:rsidP="00000000" w:rsidRDefault="00000000" w:rsidRPr="00000000" w14:paraId="0000003F">
      <w:pPr>
        <w:spacing w:line="276" w:lineRule="auto"/>
        <w:ind w:right="35"/>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drawing>
          <wp:inline distB="0" distT="0" distL="0" distR="0">
            <wp:extent cx="2982591" cy="1676346"/>
            <wp:effectExtent b="0" l="0" r="0" t="0"/>
            <wp:docPr id="29"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2982591"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3</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learning objectives for session.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earlier lessons we discussed the different components of an argument and how an argument should be organized.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Today, we’re going to talk about audience and style: what an audience is, how to consider your audience when writing, and the difference between formal and informal style in academic writing</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tc>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A">
      <w:pPr>
        <w:pStyle w:val="Heading2"/>
        <w:rPr>
          <w:b w:val="1"/>
          <w:color w:val="6c49a2"/>
        </w:rPr>
      </w:pP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rPr>
          <w:color w:val="6c49a2"/>
        </w:rPr>
      </w:pPr>
      <w:r w:rsidDel="00000000" w:rsidR="00000000" w:rsidRPr="00000000">
        <w:rPr>
          <w:b w:val="1"/>
          <w:color w:val="6c49a2"/>
          <w:rtl w:val="0"/>
        </w:rPr>
        <w:t xml:space="preserve">Step 2:</w:t>
      </w:r>
      <w:r w:rsidDel="00000000" w:rsidR="00000000" w:rsidRPr="00000000">
        <w:rPr>
          <w:color w:val="6c49a2"/>
          <w:rtl w:val="0"/>
        </w:rPr>
        <w:t xml:space="preserve"> I Do It/We Do It Together</w:t>
      </w:r>
    </w:p>
    <w:p w:rsidR="00000000" w:rsidDel="00000000" w:rsidP="00000000" w:rsidRDefault="00000000" w:rsidRPr="00000000" w14:paraId="0000004C">
      <w:pPr>
        <w:jc w:val="center"/>
        <w:rPr/>
      </w:pPr>
      <w:r w:rsidDel="00000000" w:rsidR="00000000" w:rsidRPr="00000000">
        <w:rPr/>
        <w:drawing>
          <wp:inline distB="0" distT="0" distL="0" distR="0">
            <wp:extent cx="2982589" cy="1676346"/>
            <wp:effectExtent b="0" l="0" r="0" t="0"/>
            <wp:docPr id="28"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2982589"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4</w:t>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introduces the concept of an audience for an argument.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Consider pre-recording this portion of the lesson for remote delivery. See the guide to </w:t>
            </w:r>
            <w:hyperlink r:id="rId24">
              <w:r w:rsidDel="00000000" w:rsidR="00000000" w:rsidRPr="00000000">
                <w:rPr>
                  <w:color w:val="1155cc"/>
                  <w:u w:val="single"/>
                  <w:rtl w:val="0"/>
                </w:rPr>
                <w:t xml:space="preserve">Remote Learning with Topeka</w:t>
              </w:r>
            </w:hyperlink>
            <w:r w:rsidDel="00000000" w:rsidR="00000000" w:rsidRPr="00000000">
              <w:rPr>
                <w:color w:val="212136"/>
                <w:rtl w:val="0"/>
              </w:rPr>
              <w:t xml:space="preserve"> for more details.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you’re making an argument you’re trying to convince someone to accept your claim</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That “someone” is your audience, the people to whom you’re presenting your argument.</w:t>
            </w:r>
          </w:p>
        </w:tc>
        <w:tc>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r>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asks students to </w:t>
            </w:r>
            <w:r w:rsidDel="00000000" w:rsidR="00000000" w:rsidRPr="00000000">
              <w:rPr>
                <w:color w:val="212136"/>
                <w:rtl w:val="0"/>
              </w:rPr>
              <w:t xml:space="preserve">name the audience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for a few different arguments. For example, </w:t>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color w:val="212136"/>
                <w:rtl w:val="0"/>
              </w:rPr>
              <w:t xml:space="preserve">You are arguing for a longer lunch period—who would your audience be? </w:t>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color w:val="212136"/>
                <w:rtl w:val="0"/>
              </w:rPr>
              <w:t xml:space="preserve">You’re arguing to determine what movie to see this weekend—who would your audience be? </w: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color w:val="212136"/>
                <w:rtl w:val="0"/>
              </w:rPr>
              <w:t xml:space="preserve">You’re arguing for a raise at a job—who would the audience be? </w:t>
            </w:r>
            <w:r w:rsidDel="00000000" w:rsidR="00000000" w:rsidRPr="00000000">
              <w:rPr>
                <w:rtl w:val="0"/>
              </w:rPr>
            </w:r>
          </w:p>
        </w:tc>
        <w:tc>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participate in class discussion of audiences for different arguments.</w:t>
            </w:r>
          </w:p>
        </w:tc>
      </w:tr>
    </w:tbl>
    <w:p w:rsidR="00000000" w:rsidDel="00000000" w:rsidP="00000000" w:rsidRDefault="00000000" w:rsidRPr="00000000" w14:paraId="00000059">
      <w:pPr>
        <w:jc w:val="cente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drawing>
          <wp:inline distB="0" distT="0" distL="0" distR="0">
            <wp:extent cx="2982589" cy="1676345"/>
            <wp:effectExtent b="0" l="0" r="0" t="0"/>
            <wp:docPr id="31"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2982589"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5</w:t>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discusses why audience and style matter in argumentative writing</w:t>
            </w:r>
            <w:r w:rsidDel="00000000" w:rsidR="00000000" w:rsidRPr="00000000">
              <w:rPr>
                <w:color w:val="212136"/>
                <w:rtl w:val="0"/>
              </w:rPr>
              <w:t xml:space="preserve">.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Why do we need to understand who the audience is?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language and style of your argument should be chosen to appeal to your audience.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Choosing appropriate language and using the right style will make your argument stronger.</w:t>
            </w:r>
          </w:p>
        </w:tc>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drawing>
          <wp:inline distB="0" distT="0" distL="0" distR="0">
            <wp:extent cx="2982587" cy="1676344"/>
            <wp:effectExtent b="0" l="0" r="0" t="0"/>
            <wp:docPr id="30"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2982587"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6</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explains the different characteristics of an audience that go into determining style.</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There are multiple </w:t>
            </w:r>
            <w:r w:rsidDel="00000000" w:rsidR="00000000" w:rsidRPr="00000000">
              <w:rPr>
                <w:rFonts w:ascii="Roboto Slab" w:cs="Roboto Slab" w:eastAsia="Roboto Slab" w:hAnsi="Roboto Slab"/>
                <w:color w:val="5b5b74"/>
                <w:sz w:val="18"/>
                <w:szCs w:val="18"/>
                <w:rtl w:val="0"/>
              </w:rPr>
              <w:t xml:space="preserve">factors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to consider about your audience when you’re making an argument</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First, how much does your audience know about the topic? Do they know a little or a lot?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Does the audience already agree with you, and you’re trying to get them to take action? Or do they already disagree, and you’re hoping to change minds?</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drawing>
          <wp:inline distB="0" distT="0" distL="0" distR="0">
            <wp:extent cx="2982586" cy="1676344"/>
            <wp:effectExtent b="0" l="0" r="0" t="0"/>
            <wp:docPr id="33"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2982586"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7</w:t>
      </w:r>
    </w:p>
    <w:tbl>
      <w:tblPr>
        <w:tblStyle w:val="Table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3">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Does the audience have particular standards for communication? Are they casual or are they formal?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And finally, what is the occasion?  What circumstances led you to develop the argument in the first place?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Say you’re making an argument about what is served for school lunch</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Are you addressing the student council? Trying to convince other students in the cafeteria? Or are you writing an article for the school newspaper? Though the people are similar, the occasion is different, and each occasion demands a different style.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drawing>
          <wp:inline distB="0" distT="0" distL="0" distR="0">
            <wp:extent cx="2982586" cy="1676344"/>
            <wp:effectExtent b="0" l="0" r="0" t="0"/>
            <wp:docPr id="32"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2982586"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8</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E">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Strong arguments include language that will appeal to your audience from all of these different angles. Once you’ve considered your audience, you can make choices about whether to use formal or informal style.</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jc w:val="center"/>
        <w:rPr/>
      </w:pPr>
      <w:bookmarkStart w:colFirst="0" w:colLast="0" w:name="_heading=h.2s8eyo1" w:id="11"/>
      <w:bookmarkEnd w:id="11"/>
      <w:r w:rsidDel="00000000" w:rsidR="00000000" w:rsidRPr="00000000">
        <w:rPr/>
        <w:drawing>
          <wp:inline distB="114300" distT="114300" distL="114300" distR="114300">
            <wp:extent cx="2980944" cy="1679265"/>
            <wp:effectExtent b="0" l="0" r="0" t="0"/>
            <wp:docPr id="23"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9</w:t>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begins discussion of differences between formal and informal style.</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Style is seen in the choices a writer makes about vocabulary, sentence structure, and organization. Your writing for school should always use formal style.</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should refer to general examples on Slide 9 </w:t>
            </w:r>
            <w:r w:rsidDel="00000000" w:rsidR="00000000" w:rsidRPr="00000000">
              <w:rPr>
                <w:color w:val="212136"/>
                <w:rtl w:val="0"/>
              </w:rPr>
              <w:t xml:space="preserve">regarding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formal vs. informal style.</w:t>
            </w: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drawing>
          <wp:inline distB="114300" distT="114300" distL="114300" distR="114300">
            <wp:extent cx="2980944" cy="1679265"/>
            <wp:effectExtent b="0" l="0" r="0" t="0"/>
            <wp:docPr id="25"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10</w:t>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discusses how formal style is seen in word choices.</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Formal word choices are</w:t>
            </w:r>
          </w:p>
          <w:p w:rsidR="00000000" w:rsidDel="00000000" w:rsidP="00000000" w:rsidRDefault="00000000" w:rsidRPr="00000000" w14:paraId="0000009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grammatically correct</w:t>
            </w:r>
            <w:r w:rsidDel="00000000" w:rsidR="00000000" w:rsidRPr="00000000">
              <w:rPr>
                <w:rFonts w:ascii="Roboto Slab" w:cs="Roboto Slab" w:eastAsia="Roboto Slab" w:hAnsi="Roboto Slab"/>
                <w:color w:val="5b5b74"/>
                <w:sz w:val="18"/>
                <w:szCs w:val="18"/>
                <w:rtl w:val="0"/>
              </w:rPr>
              <w:t xml:space="preserv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hey follow standard conventions;</w:t>
            </w:r>
          </w:p>
          <w:p w:rsidR="00000000" w:rsidDel="00000000" w:rsidP="00000000" w:rsidRDefault="00000000" w:rsidRPr="00000000" w14:paraId="0000009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polite</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they do not use derogatory terms or insult the reader; </w:t>
            </w:r>
          </w:p>
          <w:p w:rsidR="00000000" w:rsidDel="00000000" w:rsidP="00000000" w:rsidRDefault="00000000" w:rsidRPr="00000000" w14:paraId="0000009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technical and precise</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precise words make your meaning clear (for example, in a domain such as science, words should be precise like “beaker,” versus imprecise like “thing for holding chemicals”);</w:t>
            </w:r>
          </w:p>
          <w:p w:rsidR="00000000" w:rsidDel="00000000" w:rsidP="00000000" w:rsidRDefault="00000000" w:rsidRPr="00000000" w14:paraId="0000009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full words, not contractions or abbreviations</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avoid </w:t>
            </w:r>
            <w:r w:rsidDel="00000000" w:rsidR="00000000" w:rsidRPr="00000000">
              <w:rPr>
                <w:rFonts w:ascii="Roboto Slab" w:cs="Roboto Slab" w:eastAsia="Roboto Slab" w:hAnsi="Roboto Slab"/>
                <w:b w:val="0"/>
                <w:i w:val="1"/>
                <w:smallCaps w:val="0"/>
                <w:strike w:val="0"/>
                <w:color w:val="5b5b74"/>
                <w:sz w:val="18"/>
                <w:szCs w:val="18"/>
                <w:u w:val="none"/>
                <w:shd w:fill="auto" w:val="clear"/>
                <w:vertAlign w:val="baseline"/>
                <w:rtl w:val="0"/>
              </w:rPr>
              <w:t xml:space="preserve">don’t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w:t>
            </w:r>
            <w:r w:rsidDel="00000000" w:rsidR="00000000" w:rsidRPr="00000000">
              <w:rPr>
                <w:rFonts w:ascii="Roboto Slab" w:cs="Roboto Slab" w:eastAsia="Roboto Slab" w:hAnsi="Roboto Slab"/>
                <w:b w:val="0"/>
                <w:i w:val="1"/>
                <w:smallCaps w:val="0"/>
                <w:strike w:val="0"/>
                <w:color w:val="5b5b74"/>
                <w:sz w:val="18"/>
                <w:szCs w:val="18"/>
                <w:u w:val="none"/>
                <w:shd w:fill="auto" w:val="clear"/>
                <w:vertAlign w:val="baseline"/>
                <w:rtl w:val="0"/>
              </w:rPr>
              <w:t xml:space="preserve">isn’t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w:t>
            </w:r>
            <w:r w:rsidDel="00000000" w:rsidR="00000000" w:rsidRPr="00000000">
              <w:rPr>
                <w:rFonts w:ascii="Roboto Slab" w:cs="Roboto Slab" w:eastAsia="Roboto Slab" w:hAnsi="Roboto Slab"/>
                <w:b w:val="0"/>
                <w:i w:val="1"/>
                <w:smallCaps w:val="0"/>
                <w:strike w:val="0"/>
                <w:color w:val="5b5b74"/>
                <w:sz w:val="18"/>
                <w:szCs w:val="18"/>
                <w:u w:val="none"/>
                <w:shd w:fill="auto" w:val="clear"/>
                <w:vertAlign w:val="baseline"/>
                <w:rtl w:val="0"/>
              </w:rPr>
              <w:t xml:space="preserve">doesn’t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and the like;</w:t>
            </w:r>
            <w:r w:rsidDel="00000000" w:rsidR="00000000" w:rsidRPr="00000000">
              <w:rPr>
                <w:rFonts w:ascii="Roboto Slab" w:cs="Roboto Slab" w:eastAsia="Roboto Slab" w:hAnsi="Roboto Slab"/>
                <w:color w:val="5b5b74"/>
                <w:sz w:val="18"/>
                <w:szCs w:val="18"/>
                <w:rtl w:val="0"/>
              </w:rPr>
              <w:t xml:space="preserve"> avoid</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emojis</w:t>
            </w:r>
            <w:r w:rsidDel="00000000" w:rsidR="00000000" w:rsidRPr="00000000">
              <w:rPr>
                <w:rFonts w:ascii="Roboto Slab" w:cs="Roboto Slab" w:eastAsia="Roboto Slab" w:hAnsi="Roboto Slab"/>
                <w:color w:val="5b5b74"/>
                <w:sz w:val="18"/>
                <w:szCs w:val="18"/>
                <w:rtl w:val="0"/>
              </w:rPr>
              <w:t xml:space="preserve"> and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texting language; and</w:t>
            </w:r>
          </w:p>
          <w:p w:rsidR="00000000" w:rsidDel="00000000" w:rsidP="00000000" w:rsidRDefault="00000000" w:rsidRPr="00000000" w14:paraId="0000009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not slang.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With an informal style of writing, a writer or speaker would have fewer rules to follow. The writer's choice of words could be more casual and conversational, and can break the rules above. Sometimes in informal writing, writers make deliberate choices that do not follow grammatical rules.</w:t>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r>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activity, did anyone identify statements as informal because of informal word choices?</w:t>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and explain answers from the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tc>
      </w:tr>
    </w:tbl>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jc w:val="center"/>
        <w:rPr/>
      </w:pPr>
      <w:r w:rsidDel="00000000" w:rsidR="00000000" w:rsidRPr="00000000">
        <w:rPr/>
        <w:drawing>
          <wp:inline distB="0" distT="0" distL="0" distR="0">
            <wp:extent cx="2982584" cy="1676343"/>
            <wp:effectExtent b="0" l="0" r="0" t="0"/>
            <wp:docPr id="36"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2982584" cy="167634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11</w:t>
      </w:r>
    </w:p>
    <w:tbl>
      <w:tblPr>
        <w:tblStyle w:val="Table10"/>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9F">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How does formal style affect sentence structure?</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Formal sentence structure uses</w:t>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complete sentences;</w:t>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variety in the way sentences start; and</w:t>
            </w:r>
          </w:p>
          <w:p w:rsidR="00000000" w:rsidDel="00000000" w:rsidP="00000000" w:rsidRDefault="00000000" w:rsidRPr="00000000" w14:paraId="000000A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key transitional words and phrases that show relationships between sentences and paragraphs.</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With an informal style of writing, a writer or speaker would again have fewer rules to follow. The writer's sentence structure could be more fragmented, casual and conversational, and could include run-ons and other grammatically incorrect structures.</w:t>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c>
          <w:tcPr/>
          <w:p w:rsidR="00000000" w:rsidDel="00000000" w:rsidP="00000000" w:rsidRDefault="00000000" w:rsidRPr="00000000" w14:paraId="000000A7">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Is there anything 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activity that you identified as informal because of informal sentence structure?</w:t>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and explain answers from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activity.</w:t>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jc w:val="center"/>
        <w:rPr/>
      </w:pPr>
      <w:r w:rsidDel="00000000" w:rsidR="00000000" w:rsidRPr="00000000">
        <w:rPr/>
        <w:drawing>
          <wp:inline distB="114300" distT="114300" distL="114300" distR="114300">
            <wp:extent cx="2980944" cy="1679265"/>
            <wp:effectExtent b="0" l="0" r="0" t="0"/>
            <wp:docPr id="34"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12</w:t>
      </w:r>
    </w:p>
    <w:tbl>
      <w:tblPr>
        <w:tblStyle w:val="Table1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AF">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How does formal style affect organization?</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Formal organization is the type of organization we talked about in a previous lesson. A formal argument includes an introduction, body, and conclusion</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It has a clear organizational structure and fully developed paragraphs.</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With an informal style of writing, the organizational patterns might use less formal structures, leaving some points less clearly developed or having less structure in  the sequence or development of each point used to support the claim.</w:t>
            </w:r>
          </w:p>
          <w:p w:rsidR="00000000" w:rsidDel="00000000" w:rsidP="00000000" w:rsidRDefault="00000000" w:rsidRPr="00000000" w14:paraId="000000B3">
            <w:pPr>
              <w:rPr/>
            </w:pPr>
            <w:r w:rsidDel="00000000" w:rsidR="00000000" w:rsidRPr="00000000">
              <w:rPr>
                <w:rtl w:val="0"/>
              </w:rPr>
            </w:r>
          </w:p>
        </w:tc>
        <w:tc>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jc w:val="center"/>
        <w:rPr/>
      </w:pPr>
      <w:r w:rsidDel="00000000" w:rsidR="00000000" w:rsidRPr="00000000">
        <w:rPr/>
        <w:drawing>
          <wp:inline distB="0" distT="0" distL="0" distR="0">
            <wp:extent cx="2982584" cy="1676342"/>
            <wp:effectExtent b="0" l="0" r="0" t="0"/>
            <wp:docPr id="35" name="image17.jpg"/>
            <a:graphic>
              <a:graphicData uri="http://schemas.openxmlformats.org/drawingml/2006/picture">
                <pic:pic>
                  <pic:nvPicPr>
                    <pic:cNvPr id="0" name="image17.jpg"/>
                    <pic:cNvPicPr preferRelativeResize="0"/>
                  </pic:nvPicPr>
                  <pic:blipFill>
                    <a:blip r:embed="rId33"/>
                    <a:srcRect b="0" l="0" r="0" t="0"/>
                    <a:stretch>
                      <a:fillRect/>
                    </a:stretch>
                  </pic:blipFill>
                  <pic:spPr>
                    <a:xfrm>
                      <a:off x="0" y="0"/>
                      <a:ext cx="2982584" cy="1676342"/>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13</w:t>
      </w:r>
    </w:p>
    <w:tbl>
      <w:tblPr>
        <w:tblStyle w:val="Table1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explains how to determine when formal style is appropriate.</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is formal style appropriate? </w:t>
            </w:r>
          </w:p>
          <w:p w:rsidR="00000000" w:rsidDel="00000000" w:rsidP="00000000" w:rsidRDefault="00000000" w:rsidRPr="00000000" w14:paraId="000000B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W</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hen the subject is serious and important</w:t>
            </w:r>
          </w:p>
          <w:p w:rsidR="00000000" w:rsidDel="00000000" w:rsidP="00000000" w:rsidRDefault="00000000" w:rsidRPr="00000000" w14:paraId="000000B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W</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hen the audience contains authority figures</w:t>
            </w:r>
          </w:p>
          <w:p w:rsidR="00000000" w:rsidDel="00000000" w:rsidP="00000000" w:rsidRDefault="00000000" w:rsidRPr="00000000" w14:paraId="000000B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pPr>
            <w:r w:rsidDel="00000000" w:rsidR="00000000" w:rsidRPr="00000000">
              <w:rPr>
                <w:rFonts w:ascii="Roboto Slab" w:cs="Roboto Slab" w:eastAsia="Roboto Slab" w:hAnsi="Roboto Slab"/>
                <w:color w:val="5b5b74"/>
                <w:sz w:val="18"/>
                <w:szCs w:val="18"/>
                <w:rtl w:val="0"/>
              </w:rPr>
              <w:t xml:space="preserve">W</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hen the writer is unfamiliar with the audience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does that mean for your arguments for school?</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pauses for student contributions. If necessary, teacher emphasizes that arguments in academic settings should always use formal style because of all three reasons given.</w:t>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reasons why writing for school should always use a formal style.</w:t>
            </w:r>
          </w:p>
        </w:tc>
      </w:tr>
    </w:tbl>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2"/>
        <w:rPr>
          <w:color w:val="6c49a2"/>
        </w:rPr>
      </w:pPr>
      <w:r w:rsidDel="00000000" w:rsidR="00000000" w:rsidRPr="00000000">
        <w:rPr>
          <w:b w:val="1"/>
          <w:color w:val="6c49a2"/>
          <w:rtl w:val="0"/>
        </w:rPr>
        <w:t xml:space="preserve">Step 3:</w:t>
      </w:r>
      <w:r w:rsidDel="00000000" w:rsidR="00000000" w:rsidRPr="00000000">
        <w:rPr>
          <w:color w:val="6c49a2"/>
          <w:rtl w:val="0"/>
        </w:rPr>
        <w:t xml:space="preserve"> You Do It Together</w:t>
      </w:r>
    </w:p>
    <w:p w:rsidR="00000000" w:rsidDel="00000000" w:rsidP="00000000" w:rsidRDefault="00000000" w:rsidRPr="00000000" w14:paraId="000000C4">
      <w:pPr>
        <w:spacing w:after="240" w:before="240" w:line="288" w:lineRule="auto"/>
        <w:ind w:left="144" w:right="144" w:firstLine="0"/>
        <w:jc w:val="center"/>
        <w:rPr/>
      </w:pPr>
      <w:r w:rsidDel="00000000" w:rsidR="00000000" w:rsidRPr="00000000">
        <w:rPr/>
        <w:drawing>
          <wp:inline distB="114300" distT="114300" distL="114300" distR="114300">
            <wp:extent cx="2980944" cy="1679265"/>
            <wp:effectExtent b="0" l="0" r="0" t="0"/>
            <wp:docPr id="27"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14</w:t>
      </w:r>
    </w:p>
    <w:tbl>
      <w:tblPr>
        <w:tblStyle w:val="Table1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distributes activity</w:t>
            </w:r>
            <w:r w:rsidDel="00000000" w:rsidR="00000000" w:rsidRPr="00000000">
              <w:rPr>
                <w:color w:val="212136"/>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Formal and Informal. Teacher instructs students to work in pairs or small groups in order to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1, identifying informal language and rephrasing to make formal.</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35">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6">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read statements and indicate whether the language is formal or informal. If the language is informal, students rewrite the sentence to use more formal language.</w:t>
            </w:r>
          </w:p>
        </w:tc>
      </w:tr>
      <w:tr>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1"/>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time allows,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reconvenes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students for full group debrief. Teacher will ask students to share and explain answers.</w:t>
            </w:r>
            <w:r w:rsidDel="00000000" w:rsidR="00000000" w:rsidRPr="00000000">
              <w:rPr>
                <w:rtl w:val="0"/>
              </w:rPr>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explain which statements they identified as informal, how they knew, and how they rephrased those statements to make them formal.</w:t>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rPr>
          <w:color w:val="6c49a2"/>
        </w:rPr>
      </w:pPr>
      <w:bookmarkStart w:colFirst="0" w:colLast="0" w:name="_heading=h.17dp8vu" w:id="12"/>
      <w:bookmarkEnd w:id="12"/>
      <w:r w:rsidDel="00000000" w:rsidR="00000000" w:rsidRPr="00000000">
        <w:rPr>
          <w:b w:val="1"/>
          <w:color w:val="6c49a2"/>
          <w:rtl w:val="0"/>
        </w:rPr>
        <w:t xml:space="preserve">Step 4:</w:t>
      </w:r>
      <w:r w:rsidDel="00000000" w:rsidR="00000000" w:rsidRPr="00000000">
        <w:rPr>
          <w:color w:val="6c49a2"/>
          <w:rtl w:val="0"/>
        </w:rPr>
        <w:t xml:space="preserve"> Independent Application </w:t>
      </w:r>
    </w:p>
    <w:p w:rsidR="00000000" w:rsidDel="00000000" w:rsidP="00000000" w:rsidRDefault="00000000" w:rsidRPr="00000000" w14:paraId="000000D0">
      <w:pPr>
        <w:jc w:val="center"/>
        <w:rPr/>
      </w:pPr>
      <w:r w:rsidDel="00000000" w:rsidR="00000000" w:rsidRPr="00000000">
        <w:rPr/>
        <w:drawing>
          <wp:inline distB="114300" distT="114300" distL="114300" distR="114300">
            <wp:extent cx="2980944" cy="1679265"/>
            <wp:effectExtent b="0" l="0" r="0" t="0"/>
            <wp:docPr id="22"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15</w:t>
      </w:r>
    </w:p>
    <w:tbl>
      <w:tblPr>
        <w:tblStyle w:val="Table1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has students turn to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of the activity.</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you will have a chance to practice this on your own</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Step two provides two paragraphs that contain both formal and informal language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Underline the sentences that are informal, and then choose two of the informal sentences to revise using more formal language.</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provide support as needed.</w:t>
            </w:r>
          </w:p>
        </w:tc>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Individually, students will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of the exercise.</w:t>
            </w:r>
          </w:p>
        </w:tc>
      </w:tr>
      <w:tr>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If time allows,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reconvenes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students for full group debrief. Teacher will ask students to share and explain answers.</w:t>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explain which statements they identified as informal, how they knew, and how they rephrased those statements to make them formal.</w:t>
            </w:r>
          </w:p>
        </w:tc>
      </w:tr>
    </w:tbl>
    <w:p w:rsidR="00000000" w:rsidDel="00000000" w:rsidP="00000000" w:rsidRDefault="00000000" w:rsidRPr="00000000" w14:paraId="000000DA">
      <w:pPr>
        <w:pStyle w:val="Heading1"/>
        <w:rPr/>
      </w:pPr>
      <w:bookmarkStart w:colFirst="0" w:colLast="0" w:name="_heading=h.4i6kimieg81r" w:id="13"/>
      <w:bookmarkEnd w:id="13"/>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1"/>
        <w:rPr/>
      </w:pPr>
      <w:bookmarkStart w:colFirst="0" w:colLast="0" w:name="_heading=h.hl53bzhgxlk4" w:id="14"/>
      <w:bookmarkEnd w:id="14"/>
      <w:r w:rsidDel="00000000" w:rsidR="00000000" w:rsidRPr="00000000">
        <w:rPr>
          <w:rtl w:val="0"/>
        </w:rPr>
        <w:t xml:space="preserve">Appendix A: Sample Responses</w:t>
      </w:r>
    </w:p>
    <w:p w:rsidR="00000000" w:rsidDel="00000000" w:rsidP="00000000" w:rsidRDefault="00000000" w:rsidRPr="00000000" w14:paraId="000000DC">
      <w:pPr>
        <w:pStyle w:val="Heading2"/>
        <w:rPr>
          <w:color w:val="6c49a2"/>
        </w:rPr>
      </w:pPr>
      <w:bookmarkStart w:colFirst="0" w:colLast="0" w:name="_heading=h.ow45wjnfjox3" w:id="15"/>
      <w:bookmarkEnd w:id="15"/>
      <w:r w:rsidDel="00000000" w:rsidR="00000000" w:rsidRPr="00000000">
        <w:rPr>
          <w:color w:val="6c49a2"/>
          <w:rtl w:val="0"/>
        </w:rPr>
        <w:t xml:space="preserve">Language and Style—Entry Ticket</w:t>
      </w:r>
    </w:p>
    <w:tbl>
      <w:tblPr>
        <w:tblStyle w:val="Table15"/>
        <w:tblW w:w="986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4933"/>
        <w:gridCol w:w="4933"/>
        <w:tblGridChange w:id="0">
          <w:tblGrid>
            <w:gridCol w:w="4933"/>
            <w:gridCol w:w="4933"/>
          </w:tblGrid>
        </w:tblGridChange>
      </w:tblGrid>
      <w:tr>
        <w:trPr>
          <w:trHeight w:val="19" w:hRule="atLeast"/>
        </w:trPr>
        <w:tc>
          <w:tcPr/>
          <w:p w:rsidR="00000000" w:rsidDel="00000000" w:rsidP="00000000" w:rsidRDefault="00000000" w:rsidRPr="00000000" w14:paraId="000000DD">
            <w:pPr>
              <w:spacing w:after="120" w:line="240" w:lineRule="auto"/>
              <w:ind w:right="0"/>
              <w:jc w:val="center"/>
              <w:rPr>
                <w:b w:val="1"/>
              </w:rPr>
            </w:pPr>
            <w:r w:rsidDel="00000000" w:rsidR="00000000" w:rsidRPr="00000000">
              <w:rPr>
                <w:b w:val="1"/>
                <w:rtl w:val="0"/>
              </w:rPr>
              <w:t xml:space="preserve">Statement</w:t>
            </w:r>
          </w:p>
        </w:tc>
        <w:tc>
          <w:tcPr/>
          <w:p w:rsidR="00000000" w:rsidDel="00000000" w:rsidP="00000000" w:rsidRDefault="00000000" w:rsidRPr="00000000" w14:paraId="000000DE">
            <w:pPr>
              <w:spacing w:after="120" w:line="240" w:lineRule="auto"/>
              <w:ind w:right="0"/>
              <w:jc w:val="center"/>
              <w:rPr>
                <w:b w:val="1"/>
              </w:rPr>
            </w:pPr>
            <w:r w:rsidDel="00000000" w:rsidR="00000000" w:rsidRPr="00000000">
              <w:rPr>
                <w:b w:val="1"/>
                <w:rtl w:val="0"/>
              </w:rPr>
              <w:t xml:space="preserve">Formal or Informal?</w:t>
            </w:r>
          </w:p>
        </w:tc>
      </w:tr>
      <w:tr>
        <w:trPr>
          <w:trHeight w:val="482" w:hRule="atLeast"/>
        </w:trPr>
        <w:tc>
          <w:tcPr/>
          <w:p w:rsidR="00000000" w:rsidDel="00000000" w:rsidP="00000000" w:rsidRDefault="00000000" w:rsidRPr="00000000" w14:paraId="000000DF">
            <w:pPr>
              <w:spacing w:after="120" w:line="288" w:lineRule="auto"/>
              <w:ind w:right="0"/>
              <w:rPr/>
            </w:pPr>
            <w:r w:rsidDel="00000000" w:rsidR="00000000" w:rsidRPr="00000000">
              <w:rPr>
                <w:color w:val="5b5b5b"/>
                <w:rtl w:val="0"/>
              </w:rPr>
              <w:t xml:space="preserve">They don’t say what they want. smh.</w:t>
            </w:r>
            <w:r w:rsidDel="00000000" w:rsidR="00000000" w:rsidRPr="00000000">
              <w:rPr>
                <w:rtl w:val="0"/>
              </w:rPr>
            </w:r>
          </w:p>
        </w:tc>
        <w:tc>
          <w:tcPr/>
          <w:p w:rsidR="00000000" w:rsidDel="00000000" w:rsidP="00000000" w:rsidRDefault="00000000" w:rsidRPr="00000000" w14:paraId="000000E0">
            <w:pPr>
              <w:spacing w:after="120" w:line="288" w:lineRule="auto"/>
              <w:ind w:right="0"/>
              <w:jc w:val="center"/>
              <w:rPr>
                <w:color w:val="6c49a2"/>
              </w:rPr>
            </w:pPr>
            <w:r w:rsidDel="00000000" w:rsidR="00000000" w:rsidRPr="00000000">
              <w:rPr>
                <w:color w:val="6c49a2"/>
                <w:rtl w:val="0"/>
              </w:rPr>
              <w:t xml:space="preserve">Informal</w:t>
            </w:r>
          </w:p>
        </w:tc>
      </w:tr>
      <w:tr>
        <w:trPr>
          <w:trHeight w:val="455" w:hRule="atLeast"/>
        </w:trPr>
        <w:tc>
          <w:tcPr/>
          <w:p w:rsidR="00000000" w:rsidDel="00000000" w:rsidP="00000000" w:rsidRDefault="00000000" w:rsidRPr="00000000" w14:paraId="000000E1">
            <w:pPr>
              <w:spacing w:after="120" w:line="288" w:lineRule="auto"/>
              <w:ind w:right="0"/>
              <w:rPr>
                <w:rFonts w:ascii="Arial" w:cs="Arial" w:eastAsia="Arial" w:hAnsi="Arial"/>
              </w:rPr>
            </w:pPr>
            <w:r w:rsidDel="00000000" w:rsidR="00000000" w:rsidRPr="00000000">
              <w:rPr>
                <w:color w:val="5b5b5b"/>
                <w:rtl w:val="0"/>
              </w:rPr>
              <w:t xml:space="preserve">It is unclear from the article what alternative the writer prefers.</w:t>
            </w:r>
            <w:r w:rsidDel="00000000" w:rsidR="00000000" w:rsidRPr="00000000">
              <w:rPr>
                <w:rtl w:val="0"/>
              </w:rPr>
            </w:r>
          </w:p>
        </w:tc>
        <w:tc>
          <w:tcPr/>
          <w:p w:rsidR="00000000" w:rsidDel="00000000" w:rsidP="00000000" w:rsidRDefault="00000000" w:rsidRPr="00000000" w14:paraId="000000E2">
            <w:pPr>
              <w:spacing w:after="120" w:line="288" w:lineRule="auto"/>
              <w:ind w:right="0"/>
              <w:jc w:val="center"/>
              <w:rPr>
                <w:color w:val="6c49a2"/>
              </w:rPr>
            </w:pPr>
            <w:r w:rsidDel="00000000" w:rsidR="00000000" w:rsidRPr="00000000">
              <w:rPr>
                <w:color w:val="6c49a2"/>
                <w:rtl w:val="0"/>
              </w:rPr>
              <w:t xml:space="preserve">Formal</w:t>
            </w:r>
          </w:p>
        </w:tc>
      </w:tr>
      <w:tr>
        <w:trPr>
          <w:trHeight w:val="176" w:hRule="atLeast"/>
        </w:trPr>
        <w:tc>
          <w:tcPr/>
          <w:p w:rsidR="00000000" w:rsidDel="00000000" w:rsidP="00000000" w:rsidRDefault="00000000" w:rsidRPr="00000000" w14:paraId="000000E3">
            <w:pPr>
              <w:spacing w:after="120" w:line="288" w:lineRule="auto"/>
              <w:ind w:right="0"/>
              <w:rPr/>
            </w:pPr>
            <w:r w:rsidDel="00000000" w:rsidR="00000000" w:rsidRPr="00000000">
              <w:rPr>
                <w:color w:val="5b5b5b"/>
                <w:rtl w:val="0"/>
              </w:rPr>
              <w:t xml:space="preserve">Of course, there are many benefits to the current, traditional curriculum.</w:t>
            </w:r>
            <w:r w:rsidDel="00000000" w:rsidR="00000000" w:rsidRPr="00000000">
              <w:rPr>
                <w:rtl w:val="0"/>
              </w:rPr>
            </w:r>
          </w:p>
        </w:tc>
        <w:tc>
          <w:tcPr/>
          <w:p w:rsidR="00000000" w:rsidDel="00000000" w:rsidP="00000000" w:rsidRDefault="00000000" w:rsidRPr="00000000" w14:paraId="000000E4">
            <w:pPr>
              <w:spacing w:after="120" w:line="288" w:lineRule="auto"/>
              <w:ind w:right="0"/>
              <w:jc w:val="center"/>
              <w:rPr>
                <w:color w:val="6c49a2"/>
              </w:rPr>
            </w:pPr>
            <w:r w:rsidDel="00000000" w:rsidR="00000000" w:rsidRPr="00000000">
              <w:rPr>
                <w:color w:val="6c49a2"/>
                <w:rtl w:val="0"/>
              </w:rPr>
              <w:t xml:space="preserve">Formal</w:t>
            </w:r>
          </w:p>
        </w:tc>
      </w:tr>
      <w:tr>
        <w:trPr>
          <w:trHeight w:val="176" w:hRule="atLeast"/>
        </w:trPr>
        <w:tc>
          <w:tcPr/>
          <w:p w:rsidR="00000000" w:rsidDel="00000000" w:rsidP="00000000" w:rsidRDefault="00000000" w:rsidRPr="00000000" w14:paraId="000000E5">
            <w:pPr>
              <w:spacing w:after="120" w:line="288" w:lineRule="auto"/>
              <w:ind w:right="0"/>
              <w:rPr>
                <w:color w:val="5b5b5b"/>
              </w:rPr>
            </w:pPr>
            <w:r w:rsidDel="00000000" w:rsidR="00000000" w:rsidRPr="00000000">
              <w:rPr>
                <w:color w:val="5b5b5b"/>
                <w:rtl w:val="0"/>
              </w:rPr>
              <w:t xml:space="preserve">They got their reasons for doin things like they do.</w:t>
            </w:r>
          </w:p>
        </w:tc>
        <w:tc>
          <w:tcPr/>
          <w:p w:rsidR="00000000" w:rsidDel="00000000" w:rsidP="00000000" w:rsidRDefault="00000000" w:rsidRPr="00000000" w14:paraId="000000E6">
            <w:pPr>
              <w:spacing w:after="120" w:line="288" w:lineRule="auto"/>
              <w:ind w:right="0"/>
              <w:jc w:val="center"/>
              <w:rPr>
                <w:color w:val="6c49a2"/>
              </w:rPr>
            </w:pPr>
            <w:r w:rsidDel="00000000" w:rsidR="00000000" w:rsidRPr="00000000">
              <w:rPr>
                <w:color w:val="6c49a2"/>
                <w:rtl w:val="0"/>
              </w:rPr>
              <w:t xml:space="preserve">Informal</w:t>
            </w:r>
          </w:p>
        </w:tc>
      </w:tr>
      <w:tr>
        <w:trPr>
          <w:trHeight w:val="176" w:hRule="atLeast"/>
        </w:trPr>
        <w:tc>
          <w:tcPr/>
          <w:p w:rsidR="00000000" w:rsidDel="00000000" w:rsidP="00000000" w:rsidRDefault="00000000" w:rsidRPr="00000000" w14:paraId="000000E7">
            <w:pPr>
              <w:spacing w:after="120" w:line="288" w:lineRule="auto"/>
              <w:ind w:right="0"/>
              <w:rPr>
                <w:color w:val="5b5b5b"/>
              </w:rPr>
            </w:pPr>
            <w:r w:rsidDel="00000000" w:rsidR="00000000" w:rsidRPr="00000000">
              <w:rPr>
                <w:color w:val="5b5b5b"/>
                <w:rtl w:val="0"/>
              </w:rPr>
              <w:t xml:space="preserve">It is clear that skills like communication and critical thinking are essential for students to flourish in a 21st-century career. </w:t>
            </w:r>
          </w:p>
        </w:tc>
        <w:tc>
          <w:tcPr/>
          <w:p w:rsidR="00000000" w:rsidDel="00000000" w:rsidP="00000000" w:rsidRDefault="00000000" w:rsidRPr="00000000" w14:paraId="000000E8">
            <w:pPr>
              <w:spacing w:after="120" w:line="288" w:lineRule="auto"/>
              <w:ind w:right="0"/>
              <w:jc w:val="center"/>
              <w:rPr>
                <w:color w:val="6c49a2"/>
              </w:rPr>
            </w:pPr>
            <w:r w:rsidDel="00000000" w:rsidR="00000000" w:rsidRPr="00000000">
              <w:rPr>
                <w:color w:val="6c49a2"/>
                <w:rtl w:val="0"/>
              </w:rPr>
              <w:t xml:space="preserve">Formal</w:t>
            </w:r>
          </w:p>
        </w:tc>
      </w:tr>
      <w:tr>
        <w:trPr>
          <w:trHeight w:val="176" w:hRule="atLeast"/>
        </w:trPr>
        <w:tc>
          <w:tcPr/>
          <w:p w:rsidR="00000000" w:rsidDel="00000000" w:rsidP="00000000" w:rsidRDefault="00000000" w:rsidRPr="00000000" w14:paraId="000000E9">
            <w:pPr>
              <w:spacing w:after="120" w:line="288" w:lineRule="auto"/>
              <w:ind w:right="0"/>
              <w:rPr>
                <w:color w:val="5b5b5b"/>
              </w:rPr>
            </w:pPr>
            <w:r w:rsidDel="00000000" w:rsidR="00000000" w:rsidRPr="00000000">
              <w:rPr>
                <w:color w:val="5b5b5b"/>
                <w:rtl w:val="0"/>
              </w:rPr>
              <w:t xml:space="preserve">I don’t know I think they just need to communicate more.</w:t>
            </w:r>
          </w:p>
        </w:tc>
        <w:tc>
          <w:tcPr/>
          <w:p w:rsidR="00000000" w:rsidDel="00000000" w:rsidP="00000000" w:rsidRDefault="00000000" w:rsidRPr="00000000" w14:paraId="000000EA">
            <w:pPr>
              <w:spacing w:after="120" w:line="288" w:lineRule="auto"/>
              <w:ind w:right="0"/>
              <w:jc w:val="center"/>
              <w:rPr>
                <w:color w:val="6c49a2"/>
              </w:rPr>
            </w:pPr>
            <w:r w:rsidDel="00000000" w:rsidR="00000000" w:rsidRPr="00000000">
              <w:rPr>
                <w:color w:val="6c49a2"/>
                <w:rtl w:val="0"/>
              </w:rPr>
              <w:t xml:space="preserve">Informal</w:t>
            </w:r>
          </w:p>
        </w:tc>
      </w:tr>
      <w:tr>
        <w:trPr>
          <w:trHeight w:val="176" w:hRule="atLeast"/>
        </w:trPr>
        <w:tc>
          <w:tcPr/>
          <w:p w:rsidR="00000000" w:rsidDel="00000000" w:rsidP="00000000" w:rsidRDefault="00000000" w:rsidRPr="00000000" w14:paraId="000000EB">
            <w:pPr>
              <w:spacing w:after="120" w:line="288" w:lineRule="auto"/>
              <w:ind w:right="0"/>
              <w:rPr>
                <w:color w:val="5b5b5b"/>
              </w:rPr>
            </w:pPr>
            <w:r w:rsidDel="00000000" w:rsidR="00000000" w:rsidRPr="00000000">
              <w:rPr>
                <w:color w:val="5b5b5b"/>
                <w:rtl w:val="0"/>
              </w:rPr>
              <w:t xml:space="preserve">There is no reason to believe the characters are motivated by greed.</w:t>
            </w:r>
          </w:p>
        </w:tc>
        <w:tc>
          <w:tcPr/>
          <w:p w:rsidR="00000000" w:rsidDel="00000000" w:rsidP="00000000" w:rsidRDefault="00000000" w:rsidRPr="00000000" w14:paraId="000000EC">
            <w:pPr>
              <w:spacing w:after="120" w:line="288" w:lineRule="auto"/>
              <w:ind w:right="0"/>
              <w:jc w:val="center"/>
              <w:rPr>
                <w:color w:val="6c49a2"/>
              </w:rPr>
            </w:pPr>
            <w:r w:rsidDel="00000000" w:rsidR="00000000" w:rsidRPr="00000000">
              <w:rPr>
                <w:color w:val="6c49a2"/>
                <w:rtl w:val="0"/>
              </w:rPr>
              <w:t xml:space="preserve">Formal</w:t>
            </w:r>
          </w:p>
        </w:tc>
      </w:tr>
      <w:tr>
        <w:trPr>
          <w:trHeight w:val="176" w:hRule="atLeast"/>
        </w:trPr>
        <w:tc>
          <w:tcPr/>
          <w:p w:rsidR="00000000" w:rsidDel="00000000" w:rsidP="00000000" w:rsidRDefault="00000000" w:rsidRPr="00000000" w14:paraId="000000ED">
            <w:pPr>
              <w:spacing w:after="120" w:line="288" w:lineRule="auto"/>
              <w:ind w:right="0"/>
              <w:rPr>
                <w:color w:val="5b5b5b"/>
              </w:rPr>
            </w:pPr>
            <w:r w:rsidDel="00000000" w:rsidR="00000000" w:rsidRPr="00000000">
              <w:rPr>
                <w:color w:val="5b5b5b"/>
                <w:rtl w:val="0"/>
              </w:rPr>
              <w:t xml:space="preserve">Ultimately, better communication is needed between colleges and the companies that hire graduates.</w:t>
            </w:r>
          </w:p>
        </w:tc>
        <w:tc>
          <w:tcPr/>
          <w:p w:rsidR="00000000" w:rsidDel="00000000" w:rsidP="00000000" w:rsidRDefault="00000000" w:rsidRPr="00000000" w14:paraId="000000EE">
            <w:pPr>
              <w:spacing w:after="120" w:line="288" w:lineRule="auto"/>
              <w:ind w:right="0"/>
              <w:jc w:val="center"/>
              <w:rPr>
                <w:color w:val="6c49a2"/>
              </w:rPr>
            </w:pPr>
            <w:r w:rsidDel="00000000" w:rsidR="00000000" w:rsidRPr="00000000">
              <w:rPr>
                <w:color w:val="6c49a2"/>
                <w:rtl w:val="0"/>
              </w:rPr>
              <w:t xml:space="preserve">Formal</w:t>
            </w:r>
          </w:p>
        </w:tc>
      </w:tr>
      <w:tr>
        <w:trPr>
          <w:trHeight w:val="176" w:hRule="atLeast"/>
        </w:trPr>
        <w:tc>
          <w:tcPr/>
          <w:p w:rsidR="00000000" w:rsidDel="00000000" w:rsidP="00000000" w:rsidRDefault="00000000" w:rsidRPr="00000000" w14:paraId="000000EF">
            <w:pPr>
              <w:spacing w:after="0" w:line="288" w:lineRule="auto"/>
              <w:ind w:right="0"/>
              <w:rPr>
                <w:color w:val="5b5b5b"/>
              </w:rPr>
            </w:pPr>
            <w:r w:rsidDel="00000000" w:rsidR="00000000" w:rsidRPr="00000000">
              <w:rPr>
                <w:color w:val="5b5b5b"/>
                <w:rtl w:val="0"/>
              </w:rPr>
              <w:t xml:space="preserve">Nothing in the story about it.</w:t>
            </w:r>
          </w:p>
        </w:tc>
        <w:tc>
          <w:tcPr/>
          <w:p w:rsidR="00000000" w:rsidDel="00000000" w:rsidP="00000000" w:rsidRDefault="00000000" w:rsidRPr="00000000" w14:paraId="000000F0">
            <w:pPr>
              <w:spacing w:after="120" w:line="288" w:lineRule="auto"/>
              <w:ind w:right="0"/>
              <w:jc w:val="center"/>
              <w:rPr>
                <w:color w:val="6c49a2"/>
              </w:rPr>
            </w:pPr>
            <w:r w:rsidDel="00000000" w:rsidR="00000000" w:rsidRPr="00000000">
              <w:rPr>
                <w:color w:val="6c49a2"/>
                <w:rtl w:val="0"/>
              </w:rPr>
              <w:t xml:space="preserve">Informal</w:t>
            </w:r>
          </w:p>
        </w:tc>
      </w:tr>
    </w:tbl>
    <w:p w:rsidR="00000000" w:rsidDel="00000000" w:rsidP="00000000" w:rsidRDefault="00000000" w:rsidRPr="00000000" w14:paraId="000000F1">
      <w:pPr>
        <w:pStyle w:val="Heading2"/>
        <w:spacing w:after="120" w:line="288" w:lineRule="auto"/>
        <w:ind w:right="0"/>
        <w:rPr>
          <w:color w:val="6c49a2"/>
        </w:rPr>
      </w:pPr>
      <w:bookmarkStart w:colFirst="0" w:colLast="0" w:name="_heading=h.g162q0rs3lrh" w:id="16"/>
      <w:bookmarkEnd w:id="16"/>
      <w:r w:rsidDel="00000000" w:rsidR="00000000" w:rsidRPr="00000000">
        <w:rPr>
          <w:color w:val="6c49a2"/>
          <w:rtl w:val="0"/>
        </w:rPr>
        <w:t xml:space="preserve">Formal and Informal Activity—Step One</w:t>
      </w:r>
    </w:p>
    <w:tbl>
      <w:tblPr>
        <w:tblStyle w:val="Table16"/>
        <w:tblW w:w="9920.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3140"/>
        <w:gridCol w:w="1740"/>
        <w:gridCol w:w="5040"/>
        <w:tblGridChange w:id="0">
          <w:tblGrid>
            <w:gridCol w:w="3140"/>
            <w:gridCol w:w="1740"/>
            <w:gridCol w:w="5040"/>
          </w:tblGrid>
        </w:tblGridChange>
      </w:tblGrid>
      <w:tr>
        <w:trPr>
          <w:trHeight w:val="19" w:hRule="atLeast"/>
        </w:trPr>
        <w:tc>
          <w:tcPr/>
          <w:p w:rsidR="00000000" w:rsidDel="00000000" w:rsidP="00000000" w:rsidRDefault="00000000" w:rsidRPr="00000000" w14:paraId="000000F2">
            <w:pPr>
              <w:spacing w:after="120" w:line="288" w:lineRule="auto"/>
              <w:ind w:right="0"/>
              <w:jc w:val="center"/>
              <w:rPr>
                <w:b w:val="1"/>
                <w:sz w:val="24"/>
                <w:szCs w:val="24"/>
              </w:rPr>
            </w:pPr>
            <w:r w:rsidDel="00000000" w:rsidR="00000000" w:rsidRPr="00000000">
              <w:rPr>
                <w:b w:val="1"/>
                <w:sz w:val="24"/>
                <w:szCs w:val="24"/>
                <w:rtl w:val="0"/>
              </w:rPr>
              <w:t xml:space="preserve">Statement</w:t>
            </w:r>
          </w:p>
        </w:tc>
        <w:tc>
          <w:tcPr/>
          <w:p w:rsidR="00000000" w:rsidDel="00000000" w:rsidP="00000000" w:rsidRDefault="00000000" w:rsidRPr="00000000" w14:paraId="000000F3">
            <w:pPr>
              <w:spacing w:after="120" w:line="288" w:lineRule="auto"/>
              <w:ind w:right="0"/>
              <w:jc w:val="center"/>
              <w:rPr>
                <w:b w:val="1"/>
                <w:sz w:val="24"/>
                <w:szCs w:val="24"/>
              </w:rPr>
            </w:pPr>
            <w:r w:rsidDel="00000000" w:rsidR="00000000" w:rsidRPr="00000000">
              <w:rPr>
                <w:b w:val="1"/>
                <w:sz w:val="24"/>
                <w:szCs w:val="24"/>
                <w:rtl w:val="0"/>
              </w:rPr>
              <w:t xml:space="preserve">Formal or Informal?</w:t>
            </w:r>
          </w:p>
        </w:tc>
        <w:tc>
          <w:tcPr/>
          <w:p w:rsidR="00000000" w:rsidDel="00000000" w:rsidP="00000000" w:rsidRDefault="00000000" w:rsidRPr="00000000" w14:paraId="000000F4">
            <w:pPr>
              <w:spacing w:after="120" w:line="288" w:lineRule="auto"/>
              <w:ind w:right="0"/>
              <w:jc w:val="center"/>
              <w:rPr>
                <w:b w:val="1"/>
                <w:sz w:val="24"/>
                <w:szCs w:val="24"/>
              </w:rPr>
            </w:pPr>
            <w:r w:rsidDel="00000000" w:rsidR="00000000" w:rsidRPr="00000000">
              <w:rPr>
                <w:b w:val="1"/>
                <w:sz w:val="24"/>
                <w:szCs w:val="24"/>
                <w:rtl w:val="0"/>
              </w:rPr>
              <w:t xml:space="preserve">Rephrase to Make Formal</w:t>
            </w:r>
          </w:p>
        </w:tc>
      </w:tr>
      <w:tr>
        <w:trPr>
          <w:trHeight w:val="482" w:hRule="atLeast"/>
        </w:trPr>
        <w:tc>
          <w:tcPr>
            <w:vAlign w:val="center"/>
          </w:tcPr>
          <w:p w:rsidR="00000000" w:rsidDel="00000000" w:rsidP="00000000" w:rsidRDefault="00000000" w:rsidRPr="00000000" w14:paraId="000000F5">
            <w:pPr>
              <w:spacing w:after="120" w:line="288" w:lineRule="auto"/>
              <w:ind w:right="0"/>
              <w:rPr/>
            </w:pPr>
            <w:r w:rsidDel="00000000" w:rsidR="00000000" w:rsidRPr="00000000">
              <w:rPr>
                <w:rtl w:val="0"/>
              </w:rPr>
              <w:t xml:space="preserve">That doesn’t even count as evidence. It’s like he’s making stuff up.</w:t>
            </w:r>
          </w:p>
          <w:p w:rsidR="00000000" w:rsidDel="00000000" w:rsidP="00000000" w:rsidRDefault="00000000" w:rsidRPr="00000000" w14:paraId="000000F6">
            <w:pPr>
              <w:spacing w:after="120" w:line="288" w:lineRule="auto"/>
              <w:ind w:right="0"/>
              <w:rPr/>
            </w:pPr>
            <w:r w:rsidDel="00000000" w:rsidR="00000000" w:rsidRPr="00000000">
              <w:rPr>
                <w:rtl w:val="0"/>
              </w:rPr>
            </w:r>
          </w:p>
          <w:p w:rsidR="00000000" w:rsidDel="00000000" w:rsidP="00000000" w:rsidRDefault="00000000" w:rsidRPr="00000000" w14:paraId="000000F7">
            <w:pPr>
              <w:spacing w:after="120" w:line="288" w:lineRule="auto"/>
              <w:ind w:right="0"/>
              <w:rPr/>
            </w:pPr>
            <w:r w:rsidDel="00000000" w:rsidR="00000000" w:rsidRPr="00000000">
              <w:rPr>
                <w:rtl w:val="0"/>
              </w:rPr>
            </w:r>
          </w:p>
        </w:tc>
        <w:tc>
          <w:tcPr/>
          <w:p w:rsidR="00000000" w:rsidDel="00000000" w:rsidP="00000000" w:rsidRDefault="00000000" w:rsidRPr="00000000" w14:paraId="000000F8">
            <w:pPr>
              <w:spacing w:after="120" w:line="288" w:lineRule="auto"/>
              <w:ind w:right="0"/>
              <w:rPr>
                <w:color w:val="6c49a2"/>
                <w:sz w:val="24"/>
                <w:szCs w:val="24"/>
              </w:rPr>
            </w:pPr>
            <w:r w:rsidDel="00000000" w:rsidR="00000000" w:rsidRPr="00000000">
              <w:rPr>
                <w:color w:val="6c49a2"/>
                <w:sz w:val="24"/>
                <w:szCs w:val="24"/>
                <w:rtl w:val="0"/>
              </w:rPr>
              <w:t xml:space="preserve">Informal</w:t>
            </w:r>
          </w:p>
        </w:tc>
        <w:tc>
          <w:tcPr/>
          <w:p w:rsidR="00000000" w:rsidDel="00000000" w:rsidP="00000000" w:rsidRDefault="00000000" w:rsidRPr="00000000" w14:paraId="000000F9">
            <w:pPr>
              <w:spacing w:after="120" w:line="288" w:lineRule="auto"/>
              <w:ind w:right="0"/>
              <w:rPr>
                <w:color w:val="6c49a2"/>
                <w:sz w:val="24"/>
                <w:szCs w:val="24"/>
              </w:rPr>
            </w:pPr>
            <w:r w:rsidDel="00000000" w:rsidR="00000000" w:rsidRPr="00000000">
              <w:rPr>
                <w:color w:val="6c49a2"/>
                <w:sz w:val="24"/>
                <w:szCs w:val="24"/>
                <w:rtl w:val="0"/>
              </w:rPr>
              <w:t xml:space="preserve">Based on what educated people know about what makes evidence credible, this evidence does not meet the criteria. (Note that the word choice indicates the speaker is an educated person who bases reasoning on criteria.)</w:t>
            </w:r>
          </w:p>
        </w:tc>
      </w:tr>
      <w:tr>
        <w:trPr>
          <w:trHeight w:val="455" w:hRule="atLeast"/>
        </w:trPr>
        <w:tc>
          <w:tcPr>
            <w:vAlign w:val="center"/>
          </w:tcPr>
          <w:p w:rsidR="00000000" w:rsidDel="00000000" w:rsidP="00000000" w:rsidRDefault="00000000" w:rsidRPr="00000000" w14:paraId="000000FA">
            <w:pPr>
              <w:spacing w:after="120" w:line="288" w:lineRule="auto"/>
              <w:ind w:right="0"/>
              <w:rPr/>
            </w:pPr>
            <w:r w:rsidDel="00000000" w:rsidR="00000000" w:rsidRPr="00000000">
              <w:rPr>
                <w:rtl w:val="0"/>
              </w:rPr>
              <w:t xml:space="preserve">After-school programs are effective for several reasons, including improving health, improving teamwork, and providing a model of positive ways to spend free time.</w:t>
            </w:r>
          </w:p>
        </w:tc>
        <w:tc>
          <w:tcPr/>
          <w:p w:rsidR="00000000" w:rsidDel="00000000" w:rsidP="00000000" w:rsidRDefault="00000000" w:rsidRPr="00000000" w14:paraId="000000FB">
            <w:pPr>
              <w:spacing w:after="120" w:line="288" w:lineRule="auto"/>
              <w:ind w:right="0"/>
              <w:rPr>
                <w:b w:val="1"/>
                <w:color w:val="6c49a2"/>
                <w:sz w:val="24"/>
                <w:szCs w:val="24"/>
              </w:rPr>
            </w:pPr>
            <w:r w:rsidDel="00000000" w:rsidR="00000000" w:rsidRPr="00000000">
              <w:rPr>
                <w:color w:val="6c49a2"/>
                <w:sz w:val="24"/>
                <w:szCs w:val="24"/>
                <w:rtl w:val="0"/>
              </w:rPr>
              <w:t xml:space="preserve">Formal</w:t>
            </w:r>
            <w:r w:rsidDel="00000000" w:rsidR="00000000" w:rsidRPr="00000000">
              <w:rPr>
                <w:rtl w:val="0"/>
              </w:rPr>
            </w:r>
          </w:p>
        </w:tc>
        <w:tc>
          <w:tcPr/>
          <w:p w:rsidR="00000000" w:rsidDel="00000000" w:rsidP="00000000" w:rsidRDefault="00000000" w:rsidRPr="00000000" w14:paraId="000000FC">
            <w:pPr>
              <w:spacing w:after="120" w:line="288" w:lineRule="auto"/>
              <w:ind w:right="0"/>
              <w:rPr>
                <w:b w:val="1"/>
                <w:color w:val="6c49a2"/>
                <w:sz w:val="24"/>
                <w:szCs w:val="24"/>
              </w:rPr>
            </w:pPr>
            <w:r w:rsidDel="00000000" w:rsidR="00000000" w:rsidRPr="00000000">
              <w:rPr>
                <w:rtl w:val="0"/>
              </w:rPr>
            </w:r>
          </w:p>
        </w:tc>
      </w:tr>
      <w:tr>
        <w:trPr>
          <w:trHeight w:val="176" w:hRule="atLeast"/>
        </w:trPr>
        <w:tc>
          <w:tcPr>
            <w:vAlign w:val="center"/>
          </w:tcPr>
          <w:p w:rsidR="00000000" w:rsidDel="00000000" w:rsidP="00000000" w:rsidRDefault="00000000" w:rsidRPr="00000000" w14:paraId="000000FD">
            <w:pPr>
              <w:spacing w:after="120" w:line="288" w:lineRule="auto"/>
              <w:ind w:right="0"/>
              <w:rPr/>
            </w:pPr>
            <w:r w:rsidDel="00000000" w:rsidR="00000000" w:rsidRPr="00000000">
              <w:rPr>
                <w:highlight w:val="white"/>
                <w:rtl w:val="0"/>
              </w:rPr>
              <w:t xml:space="preserve">The author believes that 21st century “survival skills” like communication and  collaboration matter just as much to college and career success.</w:t>
            </w:r>
            <w:r w:rsidDel="00000000" w:rsidR="00000000" w:rsidRPr="00000000">
              <w:rPr>
                <w:rtl w:val="0"/>
              </w:rPr>
            </w:r>
          </w:p>
        </w:tc>
        <w:tc>
          <w:tcPr/>
          <w:p w:rsidR="00000000" w:rsidDel="00000000" w:rsidP="00000000" w:rsidRDefault="00000000" w:rsidRPr="00000000" w14:paraId="000000FE">
            <w:pPr>
              <w:spacing w:after="120" w:line="288" w:lineRule="auto"/>
              <w:ind w:right="0"/>
              <w:rPr>
                <w:b w:val="1"/>
                <w:color w:val="6c49a2"/>
                <w:sz w:val="24"/>
                <w:szCs w:val="24"/>
              </w:rPr>
            </w:pPr>
            <w:r w:rsidDel="00000000" w:rsidR="00000000" w:rsidRPr="00000000">
              <w:rPr>
                <w:color w:val="6c49a2"/>
                <w:sz w:val="24"/>
                <w:szCs w:val="24"/>
                <w:rtl w:val="0"/>
              </w:rPr>
              <w:t xml:space="preserve">Formal</w:t>
            </w:r>
            <w:r w:rsidDel="00000000" w:rsidR="00000000" w:rsidRPr="00000000">
              <w:rPr>
                <w:rtl w:val="0"/>
              </w:rPr>
            </w:r>
          </w:p>
        </w:tc>
        <w:tc>
          <w:tcPr/>
          <w:p w:rsidR="00000000" w:rsidDel="00000000" w:rsidP="00000000" w:rsidRDefault="00000000" w:rsidRPr="00000000" w14:paraId="000000FF">
            <w:pPr>
              <w:spacing w:after="120" w:line="288" w:lineRule="auto"/>
              <w:ind w:right="0"/>
              <w:rPr>
                <w:b w:val="1"/>
                <w:color w:val="6c49a2"/>
                <w:sz w:val="24"/>
                <w:szCs w:val="24"/>
              </w:rPr>
            </w:pPr>
            <w:r w:rsidDel="00000000" w:rsidR="00000000" w:rsidRPr="00000000">
              <w:rPr>
                <w:rtl w:val="0"/>
              </w:rPr>
            </w:r>
          </w:p>
        </w:tc>
      </w:tr>
      <w:tr>
        <w:trPr>
          <w:trHeight w:val="176" w:hRule="atLeast"/>
        </w:trPr>
        <w:tc>
          <w:tcPr>
            <w:vAlign w:val="center"/>
          </w:tcPr>
          <w:p w:rsidR="00000000" w:rsidDel="00000000" w:rsidP="00000000" w:rsidRDefault="00000000" w:rsidRPr="00000000" w14:paraId="00000100">
            <w:pPr>
              <w:spacing w:after="120" w:line="288" w:lineRule="auto"/>
              <w:ind w:right="0"/>
              <w:rPr/>
            </w:pPr>
            <w:r w:rsidDel="00000000" w:rsidR="00000000" w:rsidRPr="00000000">
              <w:rPr>
                <w:rtl w:val="0"/>
              </w:rPr>
              <w:t xml:space="preserve">If you agree with that bad idea, you’re just wrong.</w:t>
            </w:r>
          </w:p>
          <w:p w:rsidR="00000000" w:rsidDel="00000000" w:rsidP="00000000" w:rsidRDefault="00000000" w:rsidRPr="00000000" w14:paraId="00000101">
            <w:pPr>
              <w:spacing w:after="120" w:line="288" w:lineRule="auto"/>
              <w:ind w:right="0"/>
              <w:rPr/>
            </w:pPr>
            <w:r w:rsidDel="00000000" w:rsidR="00000000" w:rsidRPr="00000000">
              <w:rPr>
                <w:rtl w:val="0"/>
              </w:rPr>
            </w:r>
          </w:p>
        </w:tc>
        <w:tc>
          <w:tcPr/>
          <w:p w:rsidR="00000000" w:rsidDel="00000000" w:rsidP="00000000" w:rsidRDefault="00000000" w:rsidRPr="00000000" w14:paraId="00000102">
            <w:pPr>
              <w:spacing w:after="120" w:line="288" w:lineRule="auto"/>
              <w:ind w:right="0"/>
              <w:rPr>
                <w:b w:val="1"/>
                <w:color w:val="6c49a2"/>
                <w:sz w:val="24"/>
                <w:szCs w:val="24"/>
              </w:rPr>
            </w:pPr>
            <w:r w:rsidDel="00000000" w:rsidR="00000000" w:rsidRPr="00000000">
              <w:rPr>
                <w:color w:val="6c49a2"/>
                <w:sz w:val="24"/>
                <w:szCs w:val="24"/>
                <w:rtl w:val="0"/>
              </w:rPr>
              <w:t xml:space="preserve">Informal</w:t>
            </w:r>
            <w:r w:rsidDel="00000000" w:rsidR="00000000" w:rsidRPr="00000000">
              <w:rPr>
                <w:rtl w:val="0"/>
              </w:rPr>
            </w:r>
          </w:p>
        </w:tc>
        <w:tc>
          <w:tcPr/>
          <w:p w:rsidR="00000000" w:rsidDel="00000000" w:rsidP="00000000" w:rsidRDefault="00000000" w:rsidRPr="00000000" w14:paraId="00000103">
            <w:pPr>
              <w:spacing w:after="120" w:line="288" w:lineRule="auto"/>
              <w:ind w:right="0"/>
              <w:rPr>
                <w:rFonts w:ascii="Arial" w:cs="Arial" w:eastAsia="Arial" w:hAnsi="Arial"/>
                <w:color w:val="6c49a2"/>
              </w:rPr>
            </w:pPr>
            <w:r w:rsidDel="00000000" w:rsidR="00000000" w:rsidRPr="00000000">
              <w:rPr>
                <w:color w:val="6c49a2"/>
                <w:sz w:val="24"/>
                <w:szCs w:val="24"/>
                <w:rtl w:val="0"/>
              </w:rPr>
              <w:t xml:space="preserve">The assumptions behind that idea are mistaken. (Note that the speaker does not use an accusatory “you” and points out the error in the idea versus the fault in the person.)</w:t>
            </w:r>
            <w:r w:rsidDel="00000000" w:rsidR="00000000" w:rsidRPr="00000000">
              <w:rPr>
                <w:rtl w:val="0"/>
              </w:rPr>
            </w:r>
          </w:p>
          <w:p w:rsidR="00000000" w:rsidDel="00000000" w:rsidP="00000000" w:rsidRDefault="00000000" w:rsidRPr="00000000" w14:paraId="00000104">
            <w:pPr>
              <w:spacing w:line="240" w:lineRule="auto"/>
              <w:ind w:right="0"/>
              <w:rPr>
                <w:rFonts w:ascii="Arial" w:cs="Arial" w:eastAsia="Arial" w:hAnsi="Arial"/>
                <w:color w:val="6c49a2"/>
              </w:rPr>
            </w:pPr>
            <w:r w:rsidDel="00000000" w:rsidR="00000000" w:rsidRPr="00000000">
              <w:rPr>
                <w:rtl w:val="0"/>
              </w:rPr>
            </w:r>
          </w:p>
        </w:tc>
      </w:tr>
    </w:tbl>
    <w:p w:rsidR="00000000" w:rsidDel="00000000" w:rsidP="00000000" w:rsidRDefault="00000000" w:rsidRPr="00000000" w14:paraId="00000105">
      <w:pPr>
        <w:spacing w:after="120" w:line="288" w:lineRule="auto"/>
        <w:ind w:right="0"/>
        <w:rPr>
          <w:rFonts w:ascii="Roboto Slab" w:cs="Roboto Slab" w:eastAsia="Roboto Slab" w:hAnsi="Roboto Slab"/>
          <w:sz w:val="2"/>
          <w:szCs w:val="2"/>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106">
      <w:pPr>
        <w:spacing w:after="120" w:line="288" w:lineRule="auto"/>
        <w:ind w:right="0"/>
        <w:rPr>
          <w:color w:val="6c49a2"/>
          <w:sz w:val="28"/>
          <w:szCs w:val="28"/>
        </w:rPr>
      </w:pPr>
      <w:r w:rsidDel="00000000" w:rsidR="00000000" w:rsidRPr="00000000">
        <w:rPr>
          <w:color w:val="6c49a2"/>
          <w:sz w:val="28"/>
          <w:szCs w:val="28"/>
          <w:rtl w:val="0"/>
        </w:rPr>
        <w:t xml:space="preserve">Formal and Informal Activity — Step Two</w:t>
      </w:r>
    </w:p>
    <w:p w:rsidR="00000000" w:rsidDel="00000000" w:rsidP="00000000" w:rsidRDefault="00000000" w:rsidRPr="00000000" w14:paraId="00000107">
      <w:pPr>
        <w:spacing w:after="120" w:line="288" w:lineRule="auto"/>
        <w:ind w:right="0"/>
        <w:rPr>
          <w:rFonts w:ascii="Roboto Slab" w:cs="Roboto Slab" w:eastAsia="Roboto Slab" w:hAnsi="Roboto Slab"/>
        </w:rPr>
      </w:pPr>
      <w:r w:rsidDel="00000000" w:rsidR="00000000" w:rsidRPr="00000000">
        <w:rPr>
          <w:rFonts w:ascii="Roboto Slab" w:cs="Roboto Slab" w:eastAsia="Roboto Slab" w:hAnsi="Roboto Slab"/>
          <w:rtl w:val="0"/>
        </w:rPr>
        <w:t xml:space="preserve">Recess is an excellent way to promote physical activity, even for older students, because it gives students a chance to move freely for a sustained period outside of classes. Not having a break during the school day can be detrimental to some students’ sense of well-being. </w:t>
      </w:r>
      <w:r w:rsidDel="00000000" w:rsidR="00000000" w:rsidRPr="00000000">
        <w:rPr>
          <w:rFonts w:ascii="Roboto Slab" w:cs="Roboto Slab" w:eastAsia="Roboto Slab" w:hAnsi="Roboto Slab"/>
          <w:color w:val="6c49a2"/>
          <w:u w:val="single"/>
          <w:rtl w:val="0"/>
        </w:rPr>
        <w:t xml:space="preserve">We are expected to focus all day in class without any chance to relax that’s so unfair.</w:t>
      </w:r>
      <w:r w:rsidDel="00000000" w:rsidR="00000000" w:rsidRPr="00000000">
        <w:rPr>
          <w:rFonts w:ascii="Roboto Slab" w:cs="Roboto Slab" w:eastAsia="Roboto Slab" w:hAnsi="Roboto Slab"/>
          <w:color w:val="127e67"/>
          <w:u w:val="single"/>
          <w:rtl w:val="0"/>
        </w:rPr>
        <w:t xml:space="preserve"> </w:t>
      </w:r>
      <w:r w:rsidDel="00000000" w:rsidR="00000000" w:rsidRPr="00000000">
        <w:rPr>
          <w:rFonts w:ascii="Roboto Slab" w:cs="Roboto Slab" w:eastAsia="Roboto Slab" w:hAnsi="Roboto Slab"/>
          <w:rtl w:val="0"/>
        </w:rPr>
        <w:t xml:space="preserve">Being able to interact with our friends, walk around, or play sports for a brief time would help us take a breather from all the stress we have in our classes.</w:t>
      </w:r>
    </w:p>
    <w:p w:rsidR="00000000" w:rsidDel="00000000" w:rsidP="00000000" w:rsidRDefault="00000000" w:rsidRPr="00000000" w14:paraId="00000108">
      <w:pPr>
        <w:spacing w:after="120" w:line="288" w:lineRule="auto"/>
        <w:ind w:right="0"/>
        <w:rPr>
          <w:rFonts w:ascii="Roboto Slab" w:cs="Roboto Slab" w:eastAsia="Roboto Slab" w:hAnsi="Roboto Slab"/>
          <w:color w:val="6c49a2"/>
          <w:u w:val="single"/>
        </w:rPr>
      </w:pPr>
      <w:r w:rsidDel="00000000" w:rsidR="00000000" w:rsidRPr="00000000">
        <w:rPr>
          <w:rFonts w:ascii="Roboto Slab" w:cs="Roboto Slab" w:eastAsia="Roboto Slab" w:hAnsi="Roboto Slab"/>
          <w:rtl w:val="0"/>
        </w:rPr>
        <w:t xml:space="preserve">Having physical education every day would also have a positive impact on students' physical and mental health. The Center for Disease Control and Prevention recommends that kids have at least 60 minutes of physical activity per day. If a student has physical education class each day, then a school can ensure that students are getting the required amount of exercise to stay in shape and be healthy. </w:t>
      </w:r>
      <w:r w:rsidDel="00000000" w:rsidR="00000000" w:rsidRPr="00000000">
        <w:rPr>
          <w:rFonts w:ascii="Roboto Slab" w:cs="Roboto Slab" w:eastAsia="Roboto Slab" w:hAnsi="Roboto Slab"/>
          <w:color w:val="6c49a2"/>
          <w:u w:val="single"/>
          <w:rtl w:val="0"/>
        </w:rPr>
        <w:t xml:space="preserve">If you don't provide gym to the students, then you don't care about screwing up their health.</w:t>
      </w:r>
    </w:p>
    <w:p w:rsidR="00000000" w:rsidDel="00000000" w:rsidP="00000000" w:rsidRDefault="00000000" w:rsidRPr="00000000" w14:paraId="00000109">
      <w:pPr>
        <w:spacing w:after="120" w:line="288" w:lineRule="auto"/>
        <w:ind w:right="0"/>
        <w:rPr>
          <w:rFonts w:ascii="Roboto Slab" w:cs="Roboto Slab" w:eastAsia="Roboto Slab" w:hAnsi="Roboto Slab"/>
          <w:sz w:val="24"/>
          <w:szCs w:val="24"/>
        </w:rPr>
      </w:pPr>
      <w:r w:rsidDel="00000000" w:rsidR="00000000" w:rsidRPr="00000000">
        <w:rPr>
          <w:rtl w:val="0"/>
        </w:rPr>
      </w:r>
    </w:p>
    <w:p w:rsidR="00000000" w:rsidDel="00000000" w:rsidP="00000000" w:rsidRDefault="00000000" w:rsidRPr="00000000" w14:paraId="0000010A">
      <w:pPr>
        <w:spacing w:after="120" w:line="288" w:lineRule="auto"/>
        <w:ind w:right="0"/>
        <w:rPr>
          <w:sz w:val="24"/>
          <w:szCs w:val="24"/>
        </w:rPr>
      </w:pPr>
      <w:r w:rsidDel="00000000" w:rsidR="00000000" w:rsidRPr="00000000">
        <w:rPr>
          <w:sz w:val="24"/>
          <w:szCs w:val="24"/>
          <w:rtl w:val="0"/>
        </w:rPr>
        <w:t xml:space="preserve">Choose two informal sentences and rewrite them to use a more formal style.</w:t>
      </w:r>
    </w:p>
    <w:p w:rsidR="00000000" w:rsidDel="00000000" w:rsidP="00000000" w:rsidRDefault="00000000" w:rsidRPr="00000000" w14:paraId="0000010B">
      <w:pPr>
        <w:spacing w:after="120" w:line="288" w:lineRule="auto"/>
        <w:ind w:right="0"/>
        <w:rPr>
          <w:sz w:val="24"/>
          <w:szCs w:val="24"/>
        </w:rPr>
      </w:pPr>
      <w:r w:rsidDel="00000000" w:rsidR="00000000" w:rsidRPr="00000000">
        <w:rPr>
          <w:rtl w:val="0"/>
        </w:rPr>
      </w:r>
    </w:p>
    <w:tbl>
      <w:tblPr>
        <w:tblStyle w:val="Table17"/>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9990"/>
        <w:tblGridChange w:id="0">
          <w:tblGrid>
            <w:gridCol w:w="9990"/>
          </w:tblGrid>
        </w:tblGridChange>
      </w:tblGrid>
      <w:tr>
        <w:trPr>
          <w:trHeight w:val="1311" w:hRule="atLeast"/>
        </w:trPr>
        <w:tc>
          <w:tcPr/>
          <w:p w:rsidR="00000000" w:rsidDel="00000000" w:rsidP="00000000" w:rsidRDefault="00000000" w:rsidRPr="00000000" w14:paraId="0000010C">
            <w:pPr>
              <w:spacing w:after="120" w:line="288" w:lineRule="auto"/>
              <w:ind w:right="0"/>
              <w:rPr>
                <w:color w:val="6c49a2"/>
              </w:rPr>
            </w:pPr>
            <w:r w:rsidDel="00000000" w:rsidR="00000000" w:rsidRPr="00000000">
              <w:rPr>
                <w:color w:val="6c49a2"/>
                <w:rtl w:val="0"/>
              </w:rPr>
              <w:t xml:space="preserve">It is not unreasonable for students to expect an opportunity to relax given their need to focus throughout the rest of the day. (Note the writer has stated a similar idea but phrased the same idea in a more positive way, positioning the students as reasonable.)</w:t>
            </w:r>
          </w:p>
        </w:tc>
      </w:tr>
    </w:tbl>
    <w:p w:rsidR="00000000" w:rsidDel="00000000" w:rsidP="00000000" w:rsidRDefault="00000000" w:rsidRPr="00000000" w14:paraId="0000010D">
      <w:pPr>
        <w:spacing w:line="276" w:lineRule="auto"/>
        <w:ind w:right="0"/>
        <w:rPr>
          <w:rFonts w:ascii="Arial" w:cs="Arial" w:eastAsia="Arial" w:hAnsi="Arial"/>
        </w:rPr>
      </w:pPr>
      <w:r w:rsidDel="00000000" w:rsidR="00000000" w:rsidRPr="00000000">
        <w:rPr>
          <w:rtl w:val="0"/>
        </w:rPr>
      </w:r>
    </w:p>
    <w:p w:rsidR="00000000" w:rsidDel="00000000" w:rsidP="00000000" w:rsidRDefault="00000000" w:rsidRPr="00000000" w14:paraId="0000010E">
      <w:pPr>
        <w:spacing w:after="120" w:line="288" w:lineRule="auto"/>
        <w:ind w:right="0"/>
        <w:rPr>
          <w:rFonts w:ascii="Roboto Slab" w:cs="Roboto Slab" w:eastAsia="Roboto Slab" w:hAnsi="Roboto Slab"/>
          <w:color w:val="127e67"/>
          <w:sz w:val="2"/>
          <w:szCs w:val="2"/>
        </w:rPr>
      </w:pPr>
      <w:r w:rsidDel="00000000" w:rsidR="00000000" w:rsidRPr="00000000">
        <w:rPr>
          <w:rtl w:val="0"/>
        </w:rPr>
      </w:r>
    </w:p>
    <w:tbl>
      <w:tblPr>
        <w:tblStyle w:val="Table18"/>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9990"/>
        <w:tblGridChange w:id="0">
          <w:tblGrid>
            <w:gridCol w:w="9990"/>
          </w:tblGrid>
        </w:tblGridChange>
      </w:tblGrid>
      <w:tr>
        <w:trPr>
          <w:trHeight w:val="1311" w:hRule="atLeast"/>
        </w:trPr>
        <w:tc>
          <w:tcPr/>
          <w:p w:rsidR="00000000" w:rsidDel="00000000" w:rsidP="00000000" w:rsidRDefault="00000000" w:rsidRPr="00000000" w14:paraId="0000010F">
            <w:pPr>
              <w:spacing w:after="120" w:line="288" w:lineRule="auto"/>
              <w:ind w:right="0"/>
              <w:rPr>
                <w:color w:val="6c49a2"/>
              </w:rPr>
            </w:pPr>
            <w:r w:rsidDel="00000000" w:rsidR="00000000" w:rsidRPr="00000000">
              <w:rPr>
                <w:rFonts w:ascii="Roboto Slab" w:cs="Roboto Slab" w:eastAsia="Roboto Slab" w:hAnsi="Roboto Slab"/>
                <w:color w:val="6c49a2"/>
                <w:rtl w:val="0"/>
              </w:rPr>
              <w:t xml:space="preserve">One way to show students how much you care about their health is to provide time for them to work on it during the school day. (Note the writer has phrased the same idea in a way that appeals to the values of the principal who would be motivated to show care for student health. </w:t>
            </w:r>
            <w:r w:rsidDel="00000000" w:rsidR="00000000" w:rsidRPr="00000000">
              <w:rPr>
                <w:rtl w:val="0"/>
              </w:rPr>
            </w:r>
          </w:p>
        </w:tc>
      </w:tr>
    </w:tbl>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1"/>
        <w:rPr/>
      </w:pPr>
      <w:bookmarkStart w:colFirst="0" w:colLast="0" w:name="_heading=h.69w5d81af7dy" w:id="17"/>
      <w:bookmarkEnd w:id="17"/>
      <w:r w:rsidDel="00000000" w:rsidR="00000000" w:rsidRPr="00000000">
        <w:br w:type="page"/>
      </w:r>
      <w:r w:rsidDel="00000000" w:rsidR="00000000" w:rsidRPr="00000000">
        <w:rPr>
          <w:rtl w:val="0"/>
        </w:rPr>
      </w:r>
    </w:p>
    <w:p w:rsidR="00000000" w:rsidDel="00000000" w:rsidP="00000000" w:rsidRDefault="00000000" w:rsidRPr="00000000" w14:paraId="00000112">
      <w:pPr>
        <w:pStyle w:val="Heading1"/>
        <w:rPr/>
      </w:pPr>
      <w:bookmarkStart w:colFirst="0" w:colLast="0" w:name="_heading=h.7nfd0gtu506" w:id="18"/>
      <w:bookmarkEnd w:id="18"/>
      <w:r w:rsidDel="00000000" w:rsidR="00000000" w:rsidRPr="00000000">
        <w:rPr>
          <w:rtl w:val="0"/>
        </w:rPr>
        <w:t xml:space="preserve">Appendix B: Engagement Strategies Via Remote Learning</w:t>
      </w:r>
    </w:p>
    <w:p w:rsidR="00000000" w:rsidDel="00000000" w:rsidP="00000000" w:rsidRDefault="00000000" w:rsidRPr="00000000" w14:paraId="00000113">
      <w:pPr>
        <w:spacing w:after="200" w:lineRule="auto"/>
        <w:rPr/>
      </w:pPr>
      <w:r w:rsidDel="00000000" w:rsidR="00000000" w:rsidRPr="00000000">
        <w:rPr>
          <w:rtl w:val="0"/>
        </w:rPr>
        <w:t xml:space="preserve">The following links provide useful information for implementing this lesson through remote learning:</w:t>
      </w:r>
    </w:p>
    <w:p w:rsidR="00000000" w:rsidDel="00000000" w:rsidP="00000000" w:rsidRDefault="00000000" w:rsidRPr="00000000" w14:paraId="00000114">
      <w:pPr>
        <w:numPr>
          <w:ilvl w:val="0"/>
          <w:numId w:val="4"/>
        </w:numPr>
        <w:ind w:left="720" w:hanging="360"/>
      </w:pPr>
      <w:hyperlink r:id="rId38">
        <w:r w:rsidDel="00000000" w:rsidR="00000000" w:rsidRPr="00000000">
          <w:rPr>
            <w:color w:val="1155cc"/>
            <w:u w:val="single"/>
            <w:rtl w:val="0"/>
          </w:rPr>
          <w:t xml:space="preserve">Remote Learning with Topeka</w:t>
        </w:r>
      </w:hyperlink>
      <w:r w:rsidDel="00000000" w:rsidR="00000000" w:rsidRPr="00000000">
        <w:rPr>
          <w:rtl w:val="0"/>
        </w:rPr>
      </w:r>
    </w:p>
    <w:p w:rsidR="00000000" w:rsidDel="00000000" w:rsidP="00000000" w:rsidRDefault="00000000" w:rsidRPr="00000000" w14:paraId="00000115">
      <w:pPr>
        <w:numPr>
          <w:ilvl w:val="0"/>
          <w:numId w:val="4"/>
        </w:numPr>
        <w:spacing w:after="0" w:afterAutospacing="0" w:lineRule="auto"/>
        <w:ind w:left="720" w:hanging="360"/>
      </w:pPr>
      <w:hyperlink r:id="rId39">
        <w:r w:rsidDel="00000000" w:rsidR="00000000" w:rsidRPr="00000000">
          <w:rPr>
            <w:color w:val="1155cc"/>
            <w:u w:val="single"/>
            <w:rtl w:val="0"/>
          </w:rPr>
          <w:t xml:space="preserve">Remote Engagement: Pair and Share</w:t>
        </w:r>
      </w:hyperlink>
      <w:r w:rsidDel="00000000" w:rsidR="00000000" w:rsidRPr="00000000">
        <w:rPr>
          <w:rtl w:val="0"/>
        </w:rPr>
        <w:t xml:space="preserve"> </w:t>
      </w:r>
    </w:p>
    <w:p w:rsidR="00000000" w:rsidDel="00000000" w:rsidP="00000000" w:rsidRDefault="00000000" w:rsidRPr="00000000" w14:paraId="00000116">
      <w:pPr>
        <w:numPr>
          <w:ilvl w:val="0"/>
          <w:numId w:val="4"/>
        </w:numPr>
        <w:spacing w:after="120" w:lineRule="auto"/>
        <w:ind w:left="720" w:hanging="360"/>
      </w:pPr>
      <w:hyperlink r:id="rId40">
        <w:r w:rsidDel="00000000" w:rsidR="00000000" w:rsidRPr="00000000">
          <w:rPr>
            <w:color w:val="1155cc"/>
            <w:u w:val="single"/>
            <w:rtl w:val="0"/>
          </w:rPr>
          <w:t xml:space="preserve">Remote Engagement: Small Groups</w:t>
        </w:r>
      </w:hyperlink>
      <w:r w:rsidDel="00000000" w:rsidR="00000000" w:rsidRPr="00000000">
        <w:rPr>
          <w:rtl w:val="0"/>
        </w:rPr>
      </w:r>
    </w:p>
    <w:p w:rsidR="00000000" w:rsidDel="00000000" w:rsidP="00000000" w:rsidRDefault="00000000" w:rsidRPr="00000000" w14:paraId="00000117">
      <w:pPr>
        <w:spacing w:after="120" w:lineRule="auto"/>
        <w:ind w:left="0" w:firstLine="0"/>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sectPr>
      <w:headerReference r:id="rId41" w:type="default"/>
      <w:headerReference r:id="rId42" w:type="first"/>
      <w:footerReference r:id="rId43" w:type="default"/>
      <w:footerReference r:id="rId44"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Roboto Slab Regular">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1"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397625" cy="22225"/>
                      </a:xfrm>
                      <a:prstGeom prst="rect"/>
                      <a:ln/>
                    </pic:spPr>
                  </pic:pic>
                </a:graphicData>
              </a:graphic>
            </wp:anchor>
          </w:drawing>
        </mc:Fallback>
      </mc:AlternateContent>
    </w:r>
  </w:p>
  <w:p w:rsidR="00000000" w:rsidDel="00000000" w:rsidP="00000000" w:rsidRDefault="00000000" w:rsidRPr="00000000" w14:paraId="0000011E">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-6393</wp:posOffset>
          </wp:positionH>
          <wp:positionV relativeFrom="paragraph">
            <wp:posOffset>0</wp:posOffset>
          </wp:positionV>
          <wp:extent cx="566928" cy="160885"/>
          <wp:effectExtent b="0" l="0" r="0" t="0"/>
          <wp:wrapSquare wrapText="bothSides" distB="0" distT="0" distL="114300" distR="114300"/>
          <wp:docPr id="2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1F">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20">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rPr>
        <w:sz w:val="20"/>
        <w:szCs w:val="20"/>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2">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6">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Normal" w:default="1">
    <w:name w:val="Normal"/>
    <w:qFormat w:val="1"/>
    <w:rsid w:val="00AF5AD2"/>
    <w:pPr>
      <w:spacing w:line="360" w:lineRule="auto"/>
      <w:ind w:right="29"/>
    </w:pPr>
    <w:rPr>
      <w:color w:val="212136"/>
    </w:rPr>
  </w:style>
  <w:style w:type="paragraph" w:styleId="Heading1">
    <w:name w:val="heading 1"/>
    <w:basedOn w:val="Normal"/>
    <w:next w:val="Normal"/>
    <w:uiPriority w:val="9"/>
    <w:qFormat w:val="1"/>
    <w:rsid w:val="00510972"/>
    <w:pPr>
      <w:keepNext w:val="1"/>
      <w:keepLines w:val="1"/>
      <w:spacing w:after="120" w:before="400"/>
      <w:outlineLvl w:val="0"/>
    </w:pPr>
    <w:rPr>
      <w:rFonts w:ascii="Roboto Slab" w:cs="Roboto Slab Light" w:eastAsia="Roboto Slab Light" w:hAnsi="Roboto Slab"/>
      <w:b w:val="1"/>
      <w:sz w:val="36"/>
      <w:szCs w:val="40"/>
    </w:rPr>
  </w:style>
  <w:style w:type="paragraph" w:styleId="Heading2">
    <w:name w:val="heading 2"/>
    <w:basedOn w:val="Normal"/>
    <w:next w:val="Normal"/>
    <w:uiPriority w:val="9"/>
    <w:unhideWhenUsed w:val="1"/>
    <w:qFormat w:val="1"/>
    <w:rsid w:val="00510972"/>
    <w:pPr>
      <w:keepNext w:val="1"/>
      <w:keepLines w:val="1"/>
      <w:spacing w:after="120" w:before="360"/>
      <w:outlineLvl w:val="1"/>
    </w:pPr>
    <w:rPr>
      <w:color w:val="5961d8"/>
      <w:sz w:val="28"/>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Roboto Slab Light" w:cs="Roboto Slab Light" w:eastAsia="Roboto Slab Light" w:hAnsi="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color="ffffff" w:space="0" w:sz="4" w:themeColor="background1" w:val="single"/>
        <w:insideV w:color="ffffff" w:space="0" w:sz="4" w:themeColor="background1" w:val="single"/>
      </w:tblBorders>
    </w:tblPr>
    <w:tcPr>
      <w:shd w:color="auto" w:fill="f3f3f3" w:val="clear"/>
    </w:tcPr>
    <w:tblStylePr w:type="firstRow">
      <w:pPr>
        <w:jc w:val="center"/>
      </w:pPr>
      <w:rPr>
        <w:rFonts w:ascii="Roboto" w:hAnsi="Roboto"/>
        <w:b w:val="1"/>
        <w:color w:val="auto"/>
        <w:sz w:val="20"/>
      </w:rPr>
      <w:tblPr/>
      <w:tcPr>
        <w:shd w:color="auto" w:fill="ced4dc" w:val="clear"/>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after="120" w:before="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cs="Times New Roman" w:hAnsi="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color="auto" w:fill="e1dfdd" w:val="clear"/>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after="240" w:before="240" w:line="288" w:lineRule="auto"/>
      <w:ind w:left="144" w:right="144"/>
    </w:pPr>
  </w:style>
  <w:style w:type="paragraph" w:styleId="Quote">
    <w:name w:val="Quote"/>
    <w:basedOn w:val="Normal"/>
    <w:next w:val="Normal"/>
    <w:link w:val="QuoteChar"/>
    <w:uiPriority w:val="29"/>
    <w:qFormat w:val="1"/>
    <w:rsid w:val="00A42EDB"/>
    <w:pPr>
      <w:spacing w:after="240" w:before="240" w:line="288" w:lineRule="auto"/>
      <w:ind w:left="144" w:right="144"/>
    </w:pPr>
    <w:rPr>
      <w:rFonts w:ascii="Roboto Slab" w:cs="Roboto Light" w:eastAsia="Roboto Light" w:hAnsi="Roboto Slab"/>
      <w:iCs w:val="1"/>
      <w:color w:val="5b5b74"/>
      <w:sz w:val="18"/>
    </w:rPr>
  </w:style>
  <w:style w:type="character" w:styleId="QuoteChar" w:customStyle="1">
    <w:name w:val="Quote Char"/>
    <w:basedOn w:val="DefaultParagraphFont"/>
    <w:link w:val="Quote"/>
    <w:uiPriority w:val="29"/>
    <w:rsid w:val="00A42EDB"/>
    <w:rPr>
      <w:rFonts w:ascii="Roboto Slab" w:cs="Roboto Light" w:eastAsia="Roboto Light" w:hAnsi="Roboto Slab"/>
      <w:iCs w:val="1"/>
      <w:color w:val="5b5b74"/>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79646"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79646"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79646"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79646" w:space="0" w:sz="4" w:themeColor="accent6" w:val="single"/>
        </w:tcBorders>
        <w:shd w:color="auto" w:fill="ffffff" w:themeFill="background1" w:val="clear"/>
      </w:tc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FollowedHyperlink">
    <w:name w:val="FollowedHyperlink"/>
    <w:basedOn w:val="DefaultParagraphFont"/>
    <w:uiPriority w:val="99"/>
    <w:semiHidden w:val="1"/>
    <w:unhideWhenUsed w:val="1"/>
    <w:rsid w:val="001E3B50"/>
    <w:rPr>
      <w:color w:val="800080" w:themeColor="followedHyperlink"/>
      <w:u w:val="single"/>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5">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6">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7">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18">
    <w:basedOn w:val="TableNormal"/>
    <w:pPr>
      <w:spacing w:line="240" w:lineRule="auto"/>
    </w:pPr>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ojecttopeka.com/-/media/Topeka/Resources/Resource-Materials/Remote/SmallGroup.pdf" TargetMode="External"/><Relationship Id="rId20" Type="http://schemas.openxmlformats.org/officeDocument/2006/relationships/hyperlink" Target="https://projecttopeka.com/-/media/Topeka/Resources/Resource-Materials/Remote/PairShare.pdf" TargetMode="External"/><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image" Target="media/image6.jpg"/><Relationship Id="rId44" Type="http://schemas.openxmlformats.org/officeDocument/2006/relationships/footer" Target="footer1.xml"/><Relationship Id="rId21" Type="http://schemas.openxmlformats.org/officeDocument/2006/relationships/hyperlink" Target="https://projecttopeka.com/-/media/Topeka/Resources/Resource-Materials/Remote/RemoteLearning.pdf" TargetMode="External"/><Relationship Id="rId43" Type="http://schemas.openxmlformats.org/officeDocument/2006/relationships/footer" Target="footer2.xml"/><Relationship Id="rId24" Type="http://schemas.openxmlformats.org/officeDocument/2006/relationships/hyperlink" Target="https://projecttopeka.com/-/media/Topeka/Resources/Resource-Materials/Remote/RemoteLearning.pdf" TargetMode="External"/><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RemoteLearning.pdf" TargetMode="External"/><Relationship Id="rId26" Type="http://schemas.openxmlformats.org/officeDocument/2006/relationships/image" Target="media/image4.jpg"/><Relationship Id="rId25" Type="http://schemas.openxmlformats.org/officeDocument/2006/relationships/image" Target="media/image5.jpg"/><Relationship Id="rId28" Type="http://schemas.openxmlformats.org/officeDocument/2006/relationships/image" Target="media/image10.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hyperlink" Target="https://projecttopeka.com/-/media/Topeka/Resources/Resource-Materials/Remote/PairShare.pdf" TargetMode="External"/><Relationship Id="rId8" Type="http://schemas.openxmlformats.org/officeDocument/2006/relationships/hyperlink" Target="https://projecttopeka.com/-/media/Topeka/Resources/Resource-Materials/Remote/SmallGroup.pdf" TargetMode="External"/><Relationship Id="rId31" Type="http://schemas.openxmlformats.org/officeDocument/2006/relationships/image" Target="media/image1.jpg"/><Relationship Id="rId30" Type="http://schemas.openxmlformats.org/officeDocument/2006/relationships/image" Target="media/image7.png"/><Relationship Id="rId11" Type="http://schemas.openxmlformats.org/officeDocument/2006/relationships/hyperlink" Target="https://projecttopeka.com/-/media/Topeka/Resources/Resource-Materials/Writing-Unit/Writing-5/WRT_D5_Presentation.pptx" TargetMode="External"/><Relationship Id="rId33" Type="http://schemas.openxmlformats.org/officeDocument/2006/relationships/image" Target="media/image17.jpg"/><Relationship Id="rId10" Type="http://schemas.openxmlformats.org/officeDocument/2006/relationships/hyperlink" Target="https://projecttopeka.com/-/media/Topeka/Resources/Resource-Materials/Writing-Unit/Writing-5/WRT_D5_Presentation.pptx" TargetMode="External"/><Relationship Id="rId32" Type="http://schemas.openxmlformats.org/officeDocument/2006/relationships/image" Target="media/image14.png"/><Relationship Id="rId13" Type="http://schemas.openxmlformats.org/officeDocument/2006/relationships/hyperlink" Target="https://projecttopeka.com/-/media/Topeka/Resources/Resource-Materials/Writing-Unit/Writing-5/WRT_D5_EntryTicket.docx" TargetMode="External"/><Relationship Id="rId35" Type="http://schemas.openxmlformats.org/officeDocument/2006/relationships/hyperlink" Target="https://projecttopeka.com/-/media/Topeka/Resources/Resource-Materials/Remote/SmallGroup.pdf" TargetMode="External"/><Relationship Id="rId12" Type="http://schemas.openxmlformats.org/officeDocument/2006/relationships/hyperlink" Target="https://projecttopeka.com/-/media/Topeka/Resources/Resource-Materials/Writing-Unit/Writing-5/WRT_D5_Presentation.pptx" TargetMode="External"/><Relationship Id="rId34" Type="http://schemas.openxmlformats.org/officeDocument/2006/relationships/image" Target="media/image16.png"/><Relationship Id="rId15" Type="http://schemas.openxmlformats.org/officeDocument/2006/relationships/hyperlink" Target="https://projecttopeka.com/-/media/Topeka/Resources/Resource-Materials/Writing-Unit/Writing-5/WRT_D5_EntryTicket.docx" TargetMode="External"/><Relationship Id="rId37" Type="http://schemas.openxmlformats.org/officeDocument/2006/relationships/image" Target="media/image15.png"/><Relationship Id="rId14" Type="http://schemas.openxmlformats.org/officeDocument/2006/relationships/hyperlink" Target="https://projecttopeka.com/-/media/Topeka/Resources/Resource-Materials/Writing-Unit/Writing-5/WRT_D5_EntryTicket.docx" TargetMode="External"/><Relationship Id="rId36" Type="http://schemas.openxmlformats.org/officeDocument/2006/relationships/hyperlink" Target="https://projecttopeka.com/-/media/Topeka/Resources/Resource-Materials/Remote/RemoteLearning.pdf" TargetMode="External"/><Relationship Id="rId17" Type="http://schemas.openxmlformats.org/officeDocument/2006/relationships/hyperlink" Target="https://projecttopeka.com/-/media/Topeka/Resources/Resource-Materials/Writing-Unit/Writing-5/WRT_D5_FormalInformal.docx" TargetMode="External"/><Relationship Id="rId39" Type="http://schemas.openxmlformats.org/officeDocument/2006/relationships/hyperlink" Target="https://projecttopeka.com/-/media/Topeka/Resources/Resource-Materials/Remote/PairShare.pdf" TargetMode="External"/><Relationship Id="rId16" Type="http://schemas.openxmlformats.org/officeDocument/2006/relationships/hyperlink" Target="https://projecttopeka.com/-/media/Topeka/Resources/Resource-Materials/Writing-Unit/Writing-5/WRT_D5_FormalInformal.docx" TargetMode="External"/><Relationship Id="rId38" Type="http://schemas.openxmlformats.org/officeDocument/2006/relationships/hyperlink" Target="https://projecttopeka.com/-/media/Topeka/Resources/Resource-Materials/Remote/RemoteLearning.pdf" TargetMode="External"/><Relationship Id="rId19" Type="http://schemas.openxmlformats.org/officeDocument/2006/relationships/image" Target="media/image9.png"/><Relationship Id="rId18" Type="http://schemas.openxmlformats.org/officeDocument/2006/relationships/hyperlink" Target="https://projecttopeka.com/-/media/Topeka/Resources/Resource-Materials/Writing-Unit/Writing-5/WRT_D5_FormalInformal.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SlabRegular-regular.ttf"/><Relationship Id="rId8" Type="http://schemas.openxmlformats.org/officeDocument/2006/relationships/font" Target="fonts/RobotoSlabRegular-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6Psu4z5UcSsCRkIvCQWFW+SjSQ==">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2019-03-05T00:04:00Z</dcterms:created>
  <dc:creator>Jackson Chu</dc:creator>
</cp:coreProperties>
</file>