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F7FD0" w14:textId="77777777" w:rsidR="00FF4BAE" w:rsidRDefault="00FF4BAE">
      <w:pPr>
        <w:ind w:right="35"/>
        <w:rPr>
          <w:rFonts w:ascii="Roboto Slab" w:eastAsia="Roboto Slab" w:hAnsi="Roboto Slab" w:cs="Roboto Slab"/>
          <w:color w:val="5C666E"/>
          <w:sz w:val="20"/>
          <w:szCs w:val="20"/>
        </w:rPr>
      </w:pPr>
      <w:bookmarkStart w:id="0" w:name="_GoBack"/>
      <w:bookmarkEnd w:id="0"/>
    </w:p>
    <w:p w14:paraId="0EE70B7C" w14:textId="77777777" w:rsidR="00FF4BAE" w:rsidRDefault="00393193">
      <w:pPr>
        <w:ind w:left="-720" w:right="-720"/>
        <w:rPr>
          <w:rFonts w:ascii="Roboto Slab" w:eastAsia="Roboto Slab" w:hAnsi="Roboto Slab" w:cs="Roboto Slab"/>
          <w:color w:val="5C666E"/>
          <w:sz w:val="24"/>
          <w:szCs w:val="24"/>
        </w:rPr>
      </w:pPr>
      <w:r>
        <w:rPr>
          <w:rFonts w:ascii="Roboto Slab" w:eastAsia="Roboto Slab" w:hAnsi="Roboto Slab" w:cs="Roboto Slab"/>
          <w:color w:val="5C666E"/>
          <w:sz w:val="24"/>
          <w:szCs w:val="24"/>
        </w:rPr>
        <w:t>Read the sample first draft below, which responds to the writing prompt, “Do school uniforms empower students in ways that help them learn?” Using the Revision Strategies Sheet: Claim and Focus</w:t>
      </w:r>
      <w:r>
        <w:rPr>
          <w:rFonts w:ascii="Roboto Slab" w:eastAsia="Roboto Slab" w:hAnsi="Roboto Slab" w:cs="Roboto Slab"/>
          <w:color w:val="5C666E"/>
          <w:sz w:val="24"/>
          <w:szCs w:val="24"/>
        </w:rPr>
        <w:t>, suggest revisions that would strengthen the writer’s achievement in the claim and focus domain.</w:t>
      </w:r>
    </w:p>
    <w:p w14:paraId="50B03B02" w14:textId="77777777" w:rsidR="00FF4BAE" w:rsidRDefault="00FF4BAE">
      <w:pPr>
        <w:ind w:left="-720" w:right="-720"/>
        <w:rPr>
          <w:rFonts w:ascii="Roboto Slab" w:eastAsia="Roboto Slab" w:hAnsi="Roboto Slab" w:cs="Roboto Slab"/>
          <w:color w:val="5C666E"/>
        </w:rPr>
      </w:pPr>
    </w:p>
    <w:p w14:paraId="13D4A6F4" w14:textId="77777777" w:rsidR="00FF4BAE" w:rsidRDefault="00393193">
      <w:pPr>
        <w:ind w:left="-720" w:right="-720"/>
        <w:rPr>
          <w:rFonts w:ascii="Roboto Slab" w:eastAsia="Roboto Slab" w:hAnsi="Roboto Slab" w:cs="Roboto Slab"/>
          <w:color w:val="A61C00"/>
          <w:sz w:val="20"/>
          <w:szCs w:val="20"/>
        </w:rPr>
      </w:pPr>
      <w:r>
        <w:rPr>
          <w:rFonts w:ascii="Roboto Slab" w:eastAsia="Roboto Slab" w:hAnsi="Roboto Slab" w:cs="Roboto Slab"/>
          <w:color w:val="A61C00"/>
          <w:sz w:val="28"/>
          <w:szCs w:val="28"/>
        </w:rPr>
        <w:t>Student Sample—First Draft</w:t>
      </w:r>
    </w:p>
    <w:p w14:paraId="60158F58" w14:textId="77777777" w:rsidR="00FF4BAE" w:rsidRDefault="00FF4BAE">
      <w:pPr>
        <w:ind w:right="-30" w:firstLine="720"/>
        <w:rPr>
          <w:rFonts w:ascii="Roboto Slab" w:eastAsia="Roboto Slab" w:hAnsi="Roboto Slab" w:cs="Roboto Slab"/>
          <w:color w:val="5C666E"/>
          <w:sz w:val="20"/>
          <w:szCs w:val="20"/>
        </w:rPr>
      </w:pPr>
    </w:p>
    <w:p w14:paraId="3628FF5B" w14:textId="77777777" w:rsidR="00FF4BAE" w:rsidRDefault="00393193">
      <w:pPr>
        <w:spacing w:line="480" w:lineRule="auto"/>
        <w:ind w:right="-30" w:firstLine="720"/>
        <w:rPr>
          <w:rFonts w:ascii="Roboto" w:eastAsia="Roboto" w:hAnsi="Roboto" w:cs="Roboto"/>
          <w:color w:val="5C666E"/>
          <w:sz w:val="24"/>
          <w:szCs w:val="24"/>
        </w:rPr>
      </w:pPr>
      <w:r>
        <w:rPr>
          <w:rFonts w:ascii="Roboto" w:eastAsia="Roboto" w:hAnsi="Roboto" w:cs="Roboto"/>
          <w:color w:val="5C666E"/>
          <w:sz w:val="24"/>
          <w:szCs w:val="24"/>
        </w:rPr>
        <w:t>In the text, "Yes to Uniforms," the author points out some advantages and disadvantages to schools that enforce uniform policies.</w:t>
      </w:r>
      <w:r>
        <w:rPr>
          <w:rFonts w:ascii="Roboto" w:eastAsia="Roboto" w:hAnsi="Roboto" w:cs="Roboto"/>
          <w:color w:val="5C666E"/>
          <w:sz w:val="24"/>
          <w:szCs w:val="24"/>
        </w:rPr>
        <w:t xml:space="preserve"> School uniforms help students focus on education. </w:t>
      </w:r>
    </w:p>
    <w:p w14:paraId="5DD91E79" w14:textId="77777777" w:rsidR="00FF4BAE" w:rsidRDefault="00393193">
      <w:pPr>
        <w:spacing w:line="480" w:lineRule="auto"/>
        <w:ind w:right="-30" w:firstLine="720"/>
        <w:rPr>
          <w:rFonts w:ascii="Roboto" w:eastAsia="Roboto" w:hAnsi="Roboto" w:cs="Roboto"/>
          <w:color w:val="5C666E"/>
          <w:sz w:val="24"/>
          <w:szCs w:val="24"/>
        </w:rPr>
      </w:pPr>
      <w:r>
        <w:rPr>
          <w:rFonts w:ascii="Roboto" w:eastAsia="Roboto" w:hAnsi="Roboto" w:cs="Roboto"/>
          <w:color w:val="5C666E"/>
          <w:sz w:val="24"/>
          <w:szCs w:val="24"/>
        </w:rPr>
        <w:t xml:space="preserve">In the text, “Yes to Uniforms,” the author states, “For one, they (uniforms) cut down on peer-to-peer social problems. When you're in a uniform, there's no pressure to wear trendy clothes.” This empowers </w:t>
      </w:r>
      <w:r>
        <w:rPr>
          <w:rFonts w:ascii="Roboto" w:eastAsia="Roboto" w:hAnsi="Roboto" w:cs="Roboto"/>
          <w:color w:val="5C666E"/>
          <w:sz w:val="24"/>
          <w:szCs w:val="24"/>
        </w:rPr>
        <w:t>students because they are more focused on learning not worrying about what people think of their clothes.</w:t>
      </w:r>
    </w:p>
    <w:p w14:paraId="6D72EEAE" w14:textId="77777777" w:rsidR="00FF4BAE" w:rsidRDefault="00393193">
      <w:pPr>
        <w:spacing w:line="480" w:lineRule="auto"/>
        <w:ind w:right="-30" w:firstLine="720"/>
        <w:rPr>
          <w:rFonts w:ascii="Roboto" w:eastAsia="Roboto" w:hAnsi="Roboto" w:cs="Roboto"/>
          <w:color w:val="5C666E"/>
          <w:sz w:val="24"/>
          <w:szCs w:val="24"/>
        </w:rPr>
      </w:pPr>
      <w:r>
        <w:rPr>
          <w:rFonts w:ascii="Roboto" w:eastAsia="Roboto" w:hAnsi="Roboto" w:cs="Roboto"/>
          <w:color w:val="5C666E"/>
          <w:sz w:val="24"/>
          <w:szCs w:val="24"/>
        </w:rPr>
        <w:t xml:space="preserve">Secondly, in the text it says, “There are all kinds of ways to express ourselves beyond mere fashion. For instance, maybe you're brilliant in math or </w:t>
      </w:r>
      <w:r>
        <w:rPr>
          <w:rFonts w:ascii="Roboto" w:eastAsia="Roboto" w:hAnsi="Roboto" w:cs="Roboto"/>
          <w:color w:val="5C666E"/>
          <w:sz w:val="24"/>
          <w:szCs w:val="24"/>
        </w:rPr>
        <w:t xml:space="preserve">science. Or maybe you're a painter or a writer. Maybe you tell great stories and jokes.” This shows how uniforms can shift the focus of self-expression away from clothes.  </w:t>
      </w:r>
    </w:p>
    <w:p w14:paraId="6D3B8A89" w14:textId="77777777" w:rsidR="00FF4BAE" w:rsidRDefault="00393193">
      <w:pPr>
        <w:spacing w:line="480" w:lineRule="auto"/>
        <w:ind w:right="-30" w:firstLine="720"/>
        <w:rPr>
          <w:rFonts w:ascii="Roboto" w:eastAsia="Roboto" w:hAnsi="Roboto" w:cs="Roboto"/>
          <w:color w:val="674EA7"/>
          <w:sz w:val="24"/>
          <w:szCs w:val="24"/>
        </w:rPr>
      </w:pPr>
      <w:r>
        <w:rPr>
          <w:rFonts w:ascii="Roboto" w:eastAsia="Roboto" w:hAnsi="Roboto" w:cs="Roboto"/>
          <w:color w:val="5C666E"/>
          <w:sz w:val="24"/>
          <w:szCs w:val="24"/>
        </w:rPr>
        <w:t>Although uniforms cannot completely eliminate the risk of peer distractions or make</w:t>
      </w:r>
      <w:r>
        <w:rPr>
          <w:rFonts w:ascii="Roboto" w:eastAsia="Roboto" w:hAnsi="Roboto" w:cs="Roboto"/>
          <w:color w:val="5C666E"/>
          <w:sz w:val="24"/>
          <w:szCs w:val="24"/>
        </w:rPr>
        <w:t xml:space="preserve"> students motivated to learn, they do create conditions that decrease peer social problems and encourage self-expression through education.</w:t>
      </w:r>
    </w:p>
    <w:p w14:paraId="203E9764" w14:textId="77777777" w:rsidR="00FF4BAE" w:rsidRDefault="00FF4BAE">
      <w:pPr>
        <w:ind w:right="-30" w:firstLine="720"/>
        <w:rPr>
          <w:rFonts w:ascii="Roboto Slab" w:eastAsia="Roboto Slab" w:hAnsi="Roboto Slab" w:cs="Roboto Slab"/>
          <w:color w:val="674EA7"/>
          <w:sz w:val="28"/>
          <w:szCs w:val="28"/>
        </w:rPr>
      </w:pPr>
    </w:p>
    <w:p w14:paraId="1C42A747" w14:textId="77777777" w:rsidR="00FF4BAE" w:rsidRDefault="00FF4BAE">
      <w:pPr>
        <w:rPr>
          <w:rFonts w:ascii="Roboto Slab" w:eastAsia="Roboto Slab" w:hAnsi="Roboto Slab" w:cs="Roboto Slab"/>
          <w:color w:val="5C666E"/>
        </w:rPr>
      </w:pPr>
    </w:p>
    <w:p w14:paraId="4418215D" w14:textId="77777777" w:rsidR="00FF4BAE" w:rsidRDefault="00393193">
      <w:pPr>
        <w:ind w:left="-720"/>
        <w:rPr>
          <w:rFonts w:ascii="Roboto Slab" w:eastAsia="Roboto Slab" w:hAnsi="Roboto Slab" w:cs="Roboto Slab"/>
          <w:color w:val="5C666E"/>
          <w:sz w:val="24"/>
          <w:szCs w:val="24"/>
        </w:rPr>
      </w:pPr>
      <w:r>
        <w:rPr>
          <w:rFonts w:ascii="Roboto Slab" w:eastAsia="Roboto Slab" w:hAnsi="Roboto Slab" w:cs="Roboto Slab"/>
          <w:color w:val="5C666E"/>
          <w:sz w:val="24"/>
          <w:szCs w:val="24"/>
        </w:rPr>
        <w:lastRenderedPageBreak/>
        <w:t xml:space="preserve">The annotated essay below notes some areas where the writer can revise to improve the claim and focus. </w:t>
      </w:r>
    </w:p>
    <w:p w14:paraId="6CC4CD11" w14:textId="77777777" w:rsidR="00FF4BAE" w:rsidRDefault="00FF4BAE">
      <w:pPr>
        <w:ind w:left="-720"/>
        <w:rPr>
          <w:rFonts w:ascii="Roboto Slab" w:eastAsia="Roboto Slab" w:hAnsi="Roboto Slab" w:cs="Roboto Slab"/>
          <w:sz w:val="24"/>
          <w:szCs w:val="24"/>
        </w:rPr>
      </w:pPr>
    </w:p>
    <w:p w14:paraId="54FBEEAD" w14:textId="77777777" w:rsidR="00FF4BAE" w:rsidRDefault="00393193">
      <w:pPr>
        <w:ind w:left="-720"/>
        <w:rPr>
          <w:rFonts w:ascii="Roboto Slab" w:eastAsia="Roboto Slab" w:hAnsi="Roboto Slab" w:cs="Roboto Slab"/>
          <w:sz w:val="24"/>
          <w:szCs w:val="24"/>
        </w:rPr>
      </w:pPr>
      <w:r>
        <w:rPr>
          <w:rFonts w:ascii="Roboto Slab" w:eastAsia="Roboto Slab" w:hAnsi="Roboto Slab" w:cs="Roboto Slab"/>
          <w:noProof/>
          <w:sz w:val="24"/>
          <w:szCs w:val="24"/>
          <w:lang w:val="en-US"/>
        </w:rPr>
        <w:drawing>
          <wp:inline distT="114300" distB="114300" distL="114300" distR="114300" wp14:anchorId="4A21EDCF" wp14:editId="12AD0C7F">
            <wp:extent cx="6034088" cy="5723152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4088" cy="5723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60003318" w14:textId="77777777" w:rsidR="00FF4BAE" w:rsidRDefault="00FF4BAE">
      <w:pP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bookmarkStart w:id="1" w:name="_bpdi9g743b96" w:colFirst="0" w:colLast="0"/>
      <w:bookmarkEnd w:id="1"/>
    </w:p>
    <w:p w14:paraId="02B50E2B" w14:textId="77777777" w:rsidR="00FF4BAE" w:rsidRDefault="00393193">
      <w:pPr>
        <w:spacing w:after="120" w:line="288" w:lineRule="auto"/>
        <w:rPr>
          <w:rFonts w:ascii="Roboto" w:eastAsia="Roboto" w:hAnsi="Roboto" w:cs="Roboto"/>
          <w:color w:val="BB4B3E"/>
          <w:sz w:val="28"/>
          <w:szCs w:val="28"/>
        </w:rPr>
      </w:pPr>
      <w:bookmarkStart w:id="2" w:name="_yg3gndal4uit" w:colFirst="0" w:colLast="0"/>
      <w:bookmarkEnd w:id="2"/>
      <w:r>
        <w:rPr>
          <w:rFonts w:ascii="Roboto" w:eastAsia="Roboto" w:hAnsi="Roboto" w:cs="Roboto"/>
          <w:b/>
          <w:color w:val="BB4B3E"/>
          <w:sz w:val="28"/>
          <w:szCs w:val="28"/>
        </w:rPr>
        <w:t>Vocabulary Supports</w:t>
      </w:r>
    </w:p>
    <w:p w14:paraId="76ED310E" w14:textId="77777777" w:rsidR="00FF4BAE" w:rsidRDefault="00393193">
      <w:pPr>
        <w:rPr>
          <w:rFonts w:ascii="Roboto" w:eastAsia="Roboto" w:hAnsi="Roboto" w:cs="Roboto"/>
          <w:color w:val="212136"/>
        </w:rPr>
      </w:pPr>
      <w:bookmarkStart w:id="3" w:name="_d9svzv7lpk7c" w:colFirst="0" w:colLast="0"/>
      <w:bookmarkEnd w:id="3"/>
      <w:r>
        <w:rPr>
          <w:rFonts w:ascii="Roboto" w:eastAsia="Roboto" w:hAnsi="Roboto" w:cs="Roboto"/>
          <w:b/>
          <w:color w:val="212136"/>
        </w:rPr>
        <w:t>Argument</w:t>
      </w:r>
      <w:r>
        <w:rPr>
          <w:rFonts w:ascii="Roboto" w:eastAsia="Roboto" w:hAnsi="Roboto" w:cs="Roboto"/>
          <w:color w:val="212136"/>
        </w:rPr>
        <w:t>—an attempt to persuade or convince others to accept an opinion or position on an issue</w:t>
      </w:r>
    </w:p>
    <w:p w14:paraId="047FD117" w14:textId="77777777" w:rsidR="00FF4BAE" w:rsidRDefault="00393193">
      <w:pPr>
        <w:rPr>
          <w:rFonts w:ascii="Roboto" w:eastAsia="Roboto" w:hAnsi="Roboto" w:cs="Roboto"/>
          <w:color w:val="212136"/>
        </w:rPr>
      </w:pPr>
      <w:bookmarkStart w:id="4" w:name="_ajk7wewoxuso" w:colFirst="0" w:colLast="0"/>
      <w:bookmarkEnd w:id="4"/>
      <w:r>
        <w:rPr>
          <w:rFonts w:ascii="Roboto" w:eastAsia="Roboto" w:hAnsi="Roboto" w:cs="Roboto"/>
          <w:b/>
          <w:color w:val="212136"/>
        </w:rPr>
        <w:t>Claim</w:t>
      </w:r>
      <w:r>
        <w:rPr>
          <w:rFonts w:ascii="Roboto" w:eastAsia="Roboto" w:hAnsi="Roboto" w:cs="Roboto"/>
          <w:color w:val="212136"/>
        </w:rPr>
        <w:t>—an arguable position on an issue</w:t>
      </w:r>
    </w:p>
    <w:p w14:paraId="3685123C" w14:textId="77777777" w:rsidR="00FF4BAE" w:rsidRDefault="00393193">
      <w:pPr>
        <w:rPr>
          <w:rFonts w:ascii="Roboto" w:eastAsia="Roboto" w:hAnsi="Roboto" w:cs="Roboto"/>
          <w:color w:val="212136"/>
        </w:rPr>
      </w:pPr>
      <w:bookmarkStart w:id="5" w:name="_djcsyiliqvog" w:colFirst="0" w:colLast="0"/>
      <w:bookmarkEnd w:id="5"/>
      <w:r>
        <w:rPr>
          <w:rFonts w:ascii="Roboto" w:eastAsia="Roboto" w:hAnsi="Roboto" w:cs="Roboto"/>
          <w:b/>
          <w:color w:val="212136"/>
        </w:rPr>
        <w:t>Counterclaim</w:t>
      </w:r>
      <w:r>
        <w:rPr>
          <w:rFonts w:ascii="Roboto" w:eastAsia="Roboto" w:hAnsi="Roboto" w:cs="Roboto"/>
          <w:color w:val="212136"/>
        </w:rPr>
        <w:t>—a different position on an issue that opposes the writer’s claim</w:t>
      </w:r>
    </w:p>
    <w:p w14:paraId="2A194816" w14:textId="77777777" w:rsidR="00FF4BAE" w:rsidRDefault="00393193">
      <w:pPr>
        <w:rPr>
          <w:rFonts w:ascii="Roboto" w:eastAsia="Roboto" w:hAnsi="Roboto" w:cs="Roboto"/>
          <w:color w:val="212136"/>
        </w:rPr>
      </w:pPr>
      <w:bookmarkStart w:id="6" w:name="_bvve021qxzst" w:colFirst="0" w:colLast="0"/>
      <w:bookmarkEnd w:id="6"/>
      <w:r>
        <w:rPr>
          <w:rFonts w:ascii="Roboto" w:eastAsia="Roboto" w:hAnsi="Roboto" w:cs="Roboto"/>
          <w:b/>
          <w:color w:val="212136"/>
        </w:rPr>
        <w:t>Evidence</w:t>
      </w:r>
      <w:r>
        <w:rPr>
          <w:rFonts w:ascii="Roboto" w:eastAsia="Roboto" w:hAnsi="Roboto" w:cs="Roboto"/>
          <w:color w:val="212136"/>
        </w:rPr>
        <w:t>—details such a</w:t>
      </w:r>
      <w:r>
        <w:rPr>
          <w:rFonts w:ascii="Roboto" w:eastAsia="Roboto" w:hAnsi="Roboto" w:cs="Roboto"/>
          <w:color w:val="212136"/>
        </w:rPr>
        <w:t>s facts, statistics, or quotations that support the writer’s claim</w:t>
      </w:r>
    </w:p>
    <w:p w14:paraId="26EF47FD" w14:textId="77777777" w:rsidR="00FF4BAE" w:rsidRDefault="00393193">
      <w:pPr>
        <w:rPr>
          <w:rFonts w:ascii="Roboto" w:eastAsia="Roboto" w:hAnsi="Roboto" w:cs="Roboto"/>
          <w:color w:val="212136"/>
        </w:rPr>
      </w:pPr>
      <w:bookmarkStart w:id="7" w:name="_el6b757jrw86" w:colFirst="0" w:colLast="0"/>
      <w:bookmarkEnd w:id="7"/>
      <w:r>
        <w:rPr>
          <w:rFonts w:ascii="Roboto" w:eastAsia="Roboto" w:hAnsi="Roboto" w:cs="Roboto"/>
          <w:b/>
          <w:color w:val="212136"/>
        </w:rPr>
        <w:t>Focus</w:t>
      </w:r>
      <w:r>
        <w:rPr>
          <w:rFonts w:ascii="Roboto" w:eastAsia="Roboto" w:hAnsi="Roboto" w:cs="Roboto"/>
          <w:color w:val="212136"/>
        </w:rPr>
        <w:t xml:space="preserve">—the set of related ideas used by a writer to support an argument; an argument that lacks focus, presents unrelated ideas, or goes off topic  </w:t>
      </w:r>
    </w:p>
    <w:p w14:paraId="44A98023" w14:textId="77777777" w:rsidR="00FF4BAE" w:rsidRDefault="00393193">
      <w:pPr>
        <w:rPr>
          <w:rFonts w:ascii="Roboto" w:eastAsia="Roboto" w:hAnsi="Roboto" w:cs="Roboto"/>
          <w:color w:val="212136"/>
        </w:rPr>
      </w:pPr>
      <w:bookmarkStart w:id="8" w:name="_1y12ymvgj6ke" w:colFirst="0" w:colLast="0"/>
      <w:bookmarkEnd w:id="8"/>
      <w:r>
        <w:rPr>
          <w:rFonts w:ascii="Roboto" w:eastAsia="Roboto" w:hAnsi="Roboto" w:cs="Roboto"/>
          <w:b/>
          <w:color w:val="212136"/>
        </w:rPr>
        <w:t>Prompt</w:t>
      </w:r>
      <w:r>
        <w:rPr>
          <w:rFonts w:ascii="Roboto" w:eastAsia="Roboto" w:hAnsi="Roboto" w:cs="Roboto"/>
          <w:color w:val="212136"/>
        </w:rPr>
        <w:t>—the information and instructions s</w:t>
      </w:r>
      <w:r>
        <w:rPr>
          <w:rFonts w:ascii="Roboto" w:eastAsia="Roboto" w:hAnsi="Roboto" w:cs="Roboto"/>
          <w:color w:val="212136"/>
        </w:rPr>
        <w:t xml:space="preserve">tudents are responding to when writing an argument </w:t>
      </w:r>
    </w:p>
    <w:p w14:paraId="35A5A6A4" w14:textId="77777777" w:rsidR="00FF4BAE" w:rsidRDefault="00393193">
      <w:pPr>
        <w:rPr>
          <w:rFonts w:ascii="Roboto" w:eastAsia="Roboto" w:hAnsi="Roboto" w:cs="Roboto"/>
          <w:color w:val="212136"/>
        </w:rPr>
      </w:pPr>
      <w:bookmarkStart w:id="9" w:name="_wvay3pn7km7l" w:colFirst="0" w:colLast="0"/>
      <w:bookmarkEnd w:id="9"/>
      <w:r>
        <w:rPr>
          <w:rFonts w:ascii="Roboto" w:eastAsia="Roboto" w:hAnsi="Roboto" w:cs="Roboto"/>
          <w:b/>
          <w:color w:val="212136"/>
        </w:rPr>
        <w:t>Reason</w:t>
      </w:r>
      <w:r>
        <w:rPr>
          <w:rFonts w:ascii="Roboto" w:eastAsia="Roboto" w:hAnsi="Roboto" w:cs="Roboto"/>
          <w:color w:val="212136"/>
        </w:rPr>
        <w:t>—a statement explaining why a writer takes a particular position in an argument</w:t>
      </w:r>
      <w:r>
        <w:rPr>
          <w:rFonts w:ascii="Roboto" w:eastAsia="Roboto" w:hAnsi="Roboto" w:cs="Roboto"/>
          <w:color w:val="212136"/>
        </w:rPr>
        <w:br/>
      </w:r>
      <w:r>
        <w:rPr>
          <w:rFonts w:ascii="Roboto" w:eastAsia="Roboto" w:hAnsi="Roboto" w:cs="Roboto"/>
          <w:b/>
          <w:color w:val="212136"/>
        </w:rPr>
        <w:t>Reasoning</w:t>
      </w:r>
      <w:r>
        <w:rPr>
          <w:rFonts w:ascii="Roboto" w:eastAsia="Roboto" w:hAnsi="Roboto" w:cs="Roboto"/>
          <w:color w:val="212136"/>
        </w:rPr>
        <w:t xml:space="preserve">—an explanation of how a reason and its supporting evidence connect to the claim </w:t>
      </w:r>
    </w:p>
    <w:p w14:paraId="2EF6B8F2" w14:textId="77777777" w:rsidR="00FF4BAE" w:rsidRDefault="00FF4BAE">
      <w:pPr>
        <w:spacing w:line="360" w:lineRule="auto"/>
        <w:ind w:right="35"/>
        <w:jc w:val="both"/>
        <w:rPr>
          <w:rFonts w:ascii="Roboto Slab" w:eastAsia="Roboto Slab" w:hAnsi="Roboto Slab" w:cs="Roboto Slab"/>
          <w:sz w:val="24"/>
          <w:szCs w:val="24"/>
        </w:rPr>
      </w:pPr>
    </w:p>
    <w:sectPr w:rsidR="00FF4BAE">
      <w:headerReference w:type="default" r:id="rId7"/>
      <w:pgSz w:w="12240" w:h="15840"/>
      <w:pgMar w:top="1440" w:right="216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229F6" w14:textId="77777777" w:rsidR="00393193" w:rsidRDefault="00393193">
      <w:pPr>
        <w:spacing w:line="240" w:lineRule="auto"/>
      </w:pPr>
      <w:r>
        <w:separator/>
      </w:r>
    </w:p>
  </w:endnote>
  <w:endnote w:type="continuationSeparator" w:id="0">
    <w:p w14:paraId="432A8CEE" w14:textId="77777777" w:rsidR="00393193" w:rsidRDefault="00393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 Slab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85CDF" w14:textId="77777777" w:rsidR="00393193" w:rsidRDefault="00393193">
      <w:pPr>
        <w:spacing w:line="240" w:lineRule="auto"/>
      </w:pPr>
      <w:r>
        <w:separator/>
      </w:r>
    </w:p>
  </w:footnote>
  <w:footnote w:type="continuationSeparator" w:id="0">
    <w:p w14:paraId="5429FAD5" w14:textId="77777777" w:rsidR="00393193" w:rsidRDefault="00393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8BFA0" w14:textId="77777777" w:rsidR="00FF4BAE" w:rsidRDefault="00393193">
    <w:pPr>
      <w:ind w:left="-720"/>
      <w:rPr>
        <w:rFonts w:ascii="Roboto Slab" w:eastAsia="Roboto Slab" w:hAnsi="Roboto Slab" w:cs="Roboto Slab"/>
        <w:b/>
        <w:color w:val="BB4B3E"/>
        <w:sz w:val="36"/>
        <w:szCs w:val="36"/>
      </w:rPr>
    </w:pPr>
    <w:r>
      <w:rPr>
        <w:rFonts w:ascii="Roboto Slab" w:eastAsia="Roboto Slab" w:hAnsi="Roboto Slab" w:cs="Roboto Slab"/>
        <w:b/>
        <w:color w:val="BB4B3E"/>
        <w:sz w:val="36"/>
        <w:szCs w:val="36"/>
      </w:rPr>
      <w:t>Claim and Focus Exemplar: Before Revision</w: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BB53B1B" wp14:editId="02A96643">
              <wp:simplePos x="0" y="0"/>
              <wp:positionH relativeFrom="column">
                <wp:posOffset>-390524</wp:posOffset>
              </wp:positionH>
              <wp:positionV relativeFrom="paragraph">
                <wp:posOffset>304800</wp:posOffset>
              </wp:positionV>
              <wp:extent cx="6323086" cy="254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BB4B3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-390524</wp:posOffset>
              </wp:positionH>
              <wp:positionV relativeFrom="paragraph">
                <wp:posOffset>304800</wp:posOffset>
              </wp:positionV>
              <wp:extent cx="6323086" cy="254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55C26ED" w14:textId="77777777" w:rsidR="00FF4BAE" w:rsidRDefault="00FF4B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AE"/>
    <w:rsid w:val="00393193"/>
    <w:rsid w:val="009D3A87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3C5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1881</Characters>
  <Application>Microsoft Macintosh Word</Application>
  <DocSecurity>0</DocSecurity>
  <Lines>15</Lines>
  <Paragraphs>4</Paragraphs>
  <ScaleCrop>false</ScaleCrop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2022-04-20T17:06:00Z</dcterms:created>
  <dcterms:modified xsi:type="dcterms:W3CDTF">2022-04-20T17:06:00Z</dcterms:modified>
</cp:coreProperties>
</file>