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88775" w14:textId="77777777" w:rsidR="00804D7C" w:rsidRDefault="00804D7C">
      <w:pPr>
        <w:pStyle w:val="Heading2"/>
        <w:widowControl w:val="0"/>
        <w:shd w:val="clear" w:color="auto" w:fill="FFFFFF"/>
        <w:spacing w:before="0" w:after="0"/>
        <w:ind w:right="0"/>
        <w:rPr>
          <w:sz w:val="2"/>
          <w:szCs w:val="2"/>
        </w:rPr>
      </w:pPr>
      <w:bookmarkStart w:id="0" w:name="_leaa11cz0n4c" w:colFirst="0" w:colLast="0"/>
      <w:bookmarkEnd w:id="0"/>
    </w:p>
    <w:tbl>
      <w:tblPr>
        <w:tblStyle w:val="a"/>
        <w:tblW w:w="12735" w:type="dxa"/>
        <w:tblLayout w:type="fixed"/>
        <w:tblLook w:val="0600" w:firstRow="0" w:lastRow="0" w:firstColumn="0" w:lastColumn="0" w:noHBand="1" w:noVBand="1"/>
      </w:tblPr>
      <w:tblGrid>
        <w:gridCol w:w="2940"/>
        <w:gridCol w:w="9795"/>
      </w:tblGrid>
      <w:tr w:rsidR="00804D7C" w14:paraId="111517E1" w14:textId="7777777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8EFC" w14:textId="77777777" w:rsidR="00804D7C" w:rsidRDefault="00031C7E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Suggested Time</w:t>
            </w:r>
          </w:p>
        </w:tc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4093" w14:textId="77777777" w:rsidR="00804D7C" w:rsidRDefault="00031C7E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Purpose</w:t>
            </w:r>
          </w:p>
        </w:tc>
      </w:tr>
      <w:tr w:rsidR="00804D7C" w14:paraId="5F662877" w14:textId="77777777">
        <w:trPr>
          <w:trHeight w:val="7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C95C" w14:textId="77777777" w:rsidR="00804D7C" w:rsidRDefault="00031C7E">
            <w:pPr>
              <w:widowControl w:val="0"/>
              <w:spacing w:line="240" w:lineRule="auto"/>
              <w:ind w:right="0"/>
            </w:pPr>
            <w:r>
              <w:t>20–30 minutes</w:t>
            </w:r>
          </w:p>
        </w:tc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B83A" w14:textId="77777777" w:rsidR="00804D7C" w:rsidRDefault="00031C7E">
            <w:pPr>
              <w:widowControl w:val="0"/>
              <w:spacing w:line="240" w:lineRule="auto"/>
              <w:ind w:right="0"/>
            </w:pPr>
            <w:r>
              <w:t>To help students recall background knowledge prior to reading and develop a conceptual understanding of the impact of screen time on their daily lives.</w:t>
            </w:r>
          </w:p>
        </w:tc>
      </w:tr>
      <w:tr w:rsidR="00804D7C" w14:paraId="15F9D412" w14:textId="77777777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3B30" w14:textId="77777777" w:rsidR="00804D7C" w:rsidRDefault="00031C7E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Tools</w:t>
            </w:r>
          </w:p>
        </w:tc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9819" w14:textId="77777777" w:rsidR="00804D7C" w:rsidRDefault="00031C7E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Procedure</w:t>
            </w:r>
          </w:p>
        </w:tc>
      </w:tr>
      <w:tr w:rsidR="00804D7C" w14:paraId="291B7828" w14:textId="77777777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79FA" w14:textId="77777777" w:rsidR="00804D7C" w:rsidRDefault="00031C7E">
            <w:pPr>
              <w:widowControl w:val="0"/>
              <w:numPr>
                <w:ilvl w:val="0"/>
                <w:numId w:val="3"/>
              </w:numPr>
              <w:spacing w:line="240" w:lineRule="auto"/>
              <w:ind w:right="0"/>
            </w:pPr>
            <w:hyperlink r:id="rId7">
              <w:r>
                <w:rPr>
                  <w:color w:val="1155CC"/>
                  <w:u w:val="single"/>
                </w:rPr>
                <w:t>Screen Time Activity Log</w:t>
              </w:r>
            </w:hyperlink>
            <w:r>
              <w:br/>
            </w:r>
          </w:p>
          <w:p w14:paraId="19D93195" w14:textId="77777777" w:rsidR="00804D7C" w:rsidRDefault="00031C7E">
            <w:pPr>
              <w:widowControl w:val="0"/>
              <w:numPr>
                <w:ilvl w:val="0"/>
                <w:numId w:val="3"/>
              </w:numPr>
              <w:spacing w:line="240" w:lineRule="auto"/>
              <w:ind w:right="0"/>
            </w:pPr>
            <w:hyperlink r:id="rId8">
              <w:r>
                <w:rPr>
                  <w:color w:val="1155CC"/>
                  <w:u w:val="single"/>
                </w:rPr>
                <w:t>Prompt and Readings</w:t>
              </w:r>
            </w:hyperlink>
          </w:p>
          <w:p w14:paraId="3C4FD8BA" w14:textId="77777777" w:rsidR="00804D7C" w:rsidRDefault="00804D7C">
            <w:pPr>
              <w:widowControl w:val="0"/>
              <w:spacing w:line="240" w:lineRule="auto"/>
              <w:ind w:right="0"/>
            </w:pPr>
          </w:p>
        </w:tc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28DE" w14:textId="77777777" w:rsidR="00804D7C" w:rsidRDefault="00031C7E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0"/>
            </w:pPr>
            <w:r>
              <w:t>Explain to students that they are going</w:t>
            </w:r>
            <w:r>
              <w:t xml:space="preserve"> to be reading about an important debate related to how much time kids spend on their devices.</w:t>
            </w:r>
          </w:p>
          <w:p w14:paraId="783EA98E" w14:textId="77777777" w:rsidR="00804D7C" w:rsidRDefault="00804D7C">
            <w:pPr>
              <w:widowControl w:val="0"/>
              <w:spacing w:line="240" w:lineRule="auto"/>
              <w:ind w:left="720" w:right="0"/>
            </w:pPr>
          </w:p>
          <w:p w14:paraId="16FBB5C8" w14:textId="77777777" w:rsidR="00804D7C" w:rsidRDefault="00031C7E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0"/>
            </w:pPr>
            <w:r>
              <w:t>Ask students to complete the log, reflecting on how they spend time when they can make their own choices.</w:t>
            </w:r>
            <w:r>
              <w:br/>
            </w:r>
          </w:p>
          <w:p w14:paraId="5179839C" w14:textId="77777777" w:rsidR="00804D7C" w:rsidRDefault="00031C7E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0"/>
            </w:pPr>
            <w:r>
              <w:t>Have students partner to share their findings.</w:t>
            </w:r>
            <w:r>
              <w:br/>
            </w:r>
          </w:p>
          <w:p w14:paraId="3DBADC3A" w14:textId="77777777" w:rsidR="00804D7C" w:rsidRDefault="00031C7E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0"/>
            </w:pPr>
            <w:r>
              <w:t>In sm</w:t>
            </w:r>
            <w:r>
              <w:t>all groups or as a class, have students discuss the last question on the handout: “What does your list suggest about the role of screen time in your life? Would you consider this positive or negative?”</w:t>
            </w:r>
          </w:p>
          <w:p w14:paraId="449F6DC5" w14:textId="77777777" w:rsidR="00804D7C" w:rsidRDefault="00804D7C">
            <w:pPr>
              <w:widowControl w:val="0"/>
              <w:spacing w:line="240" w:lineRule="auto"/>
              <w:ind w:left="720" w:right="0"/>
            </w:pPr>
          </w:p>
          <w:p w14:paraId="3342EA18" w14:textId="77777777" w:rsidR="00804D7C" w:rsidRDefault="00031C7E">
            <w:pPr>
              <w:widowControl w:val="0"/>
              <w:numPr>
                <w:ilvl w:val="0"/>
                <w:numId w:val="4"/>
              </w:numPr>
              <w:spacing w:line="240" w:lineRule="auto"/>
              <w:ind w:left="450" w:right="0"/>
            </w:pPr>
            <w:r>
              <w:t>Introduce the prompt, reminding students that their p</w:t>
            </w:r>
            <w:r>
              <w:t>ersonal experiences might be great pieces of evidence in their essay.</w:t>
            </w:r>
          </w:p>
        </w:tc>
      </w:tr>
      <w:tr w:rsidR="00804D7C" w14:paraId="7AF2441F" w14:textId="7777777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5D6A" w14:textId="77777777" w:rsidR="00804D7C" w:rsidRDefault="00031C7E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Example Uses</w:t>
            </w:r>
          </w:p>
        </w:tc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7EE7" w14:textId="77777777" w:rsidR="00804D7C" w:rsidRDefault="00031C7E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 xml:space="preserve">Teaching Tip: </w:t>
            </w:r>
          </w:p>
        </w:tc>
      </w:tr>
      <w:tr w:rsidR="00804D7C" w14:paraId="5E1620DB" w14:textId="77777777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6228" w14:textId="77777777" w:rsidR="00804D7C" w:rsidRDefault="00031C7E">
            <w:pPr>
              <w:widowControl w:val="0"/>
              <w:numPr>
                <w:ilvl w:val="0"/>
                <w:numId w:val="2"/>
              </w:numPr>
              <w:spacing w:after="200" w:line="240" w:lineRule="auto"/>
              <w:ind w:left="450" w:right="0"/>
            </w:pPr>
            <w:r>
              <w:t xml:space="preserve">Student engagement/ pre-reading </w:t>
            </w:r>
          </w:p>
          <w:p w14:paraId="30BE6CFA" w14:textId="77777777" w:rsidR="00804D7C" w:rsidRDefault="00031C7E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0"/>
            </w:pPr>
            <w:r>
              <w:t>Building community</w:t>
            </w:r>
          </w:p>
        </w:tc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817F" w14:textId="77777777" w:rsidR="00804D7C" w:rsidRDefault="00031C7E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450" w:right="0"/>
            </w:pPr>
            <w:r>
              <w:t>Giving students a chance to share their personal experiences with each other and reflect on how issues affect their lives makes the process of argument writing on a topic more engaging. When students' personal experience provides an understanding of the un</w:t>
            </w:r>
            <w:r>
              <w:t>derlying issues, the process of expressing reasoning can be much easier.</w:t>
            </w:r>
          </w:p>
          <w:p w14:paraId="61DFB456" w14:textId="77777777" w:rsidR="00804D7C" w:rsidRDefault="00031C7E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0"/>
            </w:pPr>
            <w:r>
              <w:lastRenderedPageBreak/>
              <w:t>The activity can be shared via discussion board if remote asynchronous learning is required.</w:t>
            </w:r>
          </w:p>
        </w:tc>
      </w:tr>
    </w:tbl>
    <w:p w14:paraId="11F754B1" w14:textId="77777777" w:rsidR="00804D7C" w:rsidRDefault="00804D7C">
      <w:pPr>
        <w:pStyle w:val="Heading2"/>
        <w:widowControl w:val="0"/>
        <w:shd w:val="clear" w:color="auto" w:fill="FFFFFF"/>
        <w:spacing w:before="200" w:after="200"/>
        <w:ind w:right="0"/>
        <w:rPr>
          <w:sz w:val="4"/>
          <w:szCs w:val="4"/>
        </w:rPr>
      </w:pPr>
      <w:bookmarkStart w:id="1" w:name="_up5dlp7zkrkv" w:colFirst="0" w:colLast="0"/>
      <w:bookmarkEnd w:id="1"/>
    </w:p>
    <w:sectPr w:rsidR="00804D7C">
      <w:headerReference w:type="default" r:id="rId9"/>
      <w:footerReference w:type="default" r:id="rId10"/>
      <w:pgSz w:w="15840" w:h="12240"/>
      <w:pgMar w:top="126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38728" w14:textId="77777777" w:rsidR="00031C7E" w:rsidRDefault="00031C7E">
      <w:pPr>
        <w:spacing w:line="240" w:lineRule="auto"/>
      </w:pPr>
      <w:r>
        <w:separator/>
      </w:r>
    </w:p>
  </w:endnote>
  <w:endnote w:type="continuationSeparator" w:id="0">
    <w:p w14:paraId="7C34526E" w14:textId="77777777" w:rsidR="00031C7E" w:rsidRDefault="00031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 Slab">
    <w:altName w:val="Arial"/>
    <w:charset w:val="00"/>
    <w:family w:val="auto"/>
    <w:pitch w:val="default"/>
  </w:font>
  <w:font w:name="Roboto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2D78F" w14:textId="77777777" w:rsidR="00804D7C" w:rsidRDefault="00031C7E">
    <w:pPr>
      <w:ind w:left="-540" w:right="-504"/>
      <w:jc w:val="right"/>
      <w:rPr>
        <w:rFonts w:ascii="Roboto" w:eastAsia="Roboto" w:hAnsi="Roboto" w:cs="Roboto"/>
        <w:color w:val="F3F3F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4FF0248" wp14:editId="2607656A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1950" y="3773650"/>
                        <a:ext cx="63881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71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6B45D9F" w14:textId="77777777" w:rsidR="00804D7C" w:rsidRDefault="00031C7E">
    <w:pPr>
      <w:ind w:left="-547"/>
      <w:jc w:val="right"/>
      <w:rPr>
        <w:rFonts w:ascii="Roboto" w:eastAsia="Roboto" w:hAnsi="Roboto" w:cs="Roboto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4CA6482" wp14:editId="637E9043">
          <wp:simplePos x="0" y="0"/>
          <wp:positionH relativeFrom="column">
            <wp:posOffset>-6392</wp:posOffset>
          </wp:positionH>
          <wp:positionV relativeFrom="paragraph">
            <wp:posOffset>0</wp:posOffset>
          </wp:positionV>
          <wp:extent cx="566928" cy="16088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928" cy="160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7859FB" w14:textId="77777777" w:rsidR="00804D7C" w:rsidRDefault="00031C7E">
    <w:pPr>
      <w:ind w:left="-547"/>
      <w:jc w:val="right"/>
      <w:rPr>
        <w:rFonts w:ascii="Roboto" w:eastAsia="Roboto" w:hAnsi="Roboto" w:cs="Roboto"/>
        <w:sz w:val="14"/>
        <w:szCs w:val="14"/>
      </w:rPr>
    </w:pPr>
    <w:r>
      <w:rPr>
        <w:rFonts w:ascii="Roboto" w:eastAsia="Roboto" w:hAnsi="Roboto" w:cs="Roboto"/>
        <w:sz w:val="14"/>
        <w:szCs w:val="14"/>
      </w:rPr>
      <w:t>support@projecttopeka.com</w:t>
    </w:r>
  </w:p>
  <w:p w14:paraId="4420B505" w14:textId="77777777" w:rsidR="00804D7C" w:rsidRDefault="00031C7E">
    <w:pPr>
      <w:ind w:left="-547"/>
      <w:jc w:val="right"/>
    </w:pPr>
    <w:r>
      <w:rPr>
        <w:rFonts w:ascii="Roboto" w:eastAsia="Roboto" w:hAnsi="Roboto" w:cs="Roboto"/>
        <w:sz w:val="14"/>
        <w:szCs w:val="14"/>
      </w:rPr>
      <w:t>www.projecttopeka.com</w: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9714DA8" wp14:editId="5ABCEE69">
          <wp:simplePos x="0" y="0"/>
          <wp:positionH relativeFrom="column">
            <wp:posOffset>1</wp:posOffset>
          </wp:positionH>
          <wp:positionV relativeFrom="paragraph">
            <wp:posOffset>657225</wp:posOffset>
          </wp:positionV>
          <wp:extent cx="8229600" cy="463550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0" cy="463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ED5D7" w14:textId="77777777" w:rsidR="00031C7E" w:rsidRDefault="00031C7E">
      <w:pPr>
        <w:spacing w:line="240" w:lineRule="auto"/>
      </w:pPr>
      <w:r>
        <w:separator/>
      </w:r>
    </w:p>
  </w:footnote>
  <w:footnote w:type="continuationSeparator" w:id="0">
    <w:p w14:paraId="70DE81A7" w14:textId="77777777" w:rsidR="00031C7E" w:rsidRDefault="00031C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BC06F" w14:textId="77777777" w:rsidR="00804D7C" w:rsidRDefault="00031C7E">
    <w:pPr>
      <w:spacing w:line="276" w:lineRule="auto"/>
      <w:ind w:right="0"/>
      <w:rPr>
        <w:b/>
        <w:color w:val="127E67"/>
        <w:sz w:val="36"/>
        <w:szCs w:val="36"/>
      </w:rPr>
    </w:pPr>
    <w:r>
      <w:rPr>
        <w:b/>
        <w:color w:val="127E67"/>
        <w:sz w:val="36"/>
        <w:szCs w:val="36"/>
      </w:rPr>
      <w:t>Instructions for Screen Time Activity Log</w:t>
    </w:r>
  </w:p>
  <w:p w14:paraId="23122670" w14:textId="77777777" w:rsidR="00804D7C" w:rsidRDefault="00031C7E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6A3B978" wp14:editId="120F0351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561D"/>
    <w:multiLevelType w:val="multilevel"/>
    <w:tmpl w:val="C846B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DB3612"/>
    <w:multiLevelType w:val="multilevel"/>
    <w:tmpl w:val="2284A7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253880"/>
    <w:multiLevelType w:val="multilevel"/>
    <w:tmpl w:val="8C341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CC2E23"/>
    <w:multiLevelType w:val="multilevel"/>
    <w:tmpl w:val="697E6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7C"/>
    <w:rsid w:val="00031C7E"/>
    <w:rsid w:val="00804D7C"/>
    <w:rsid w:val="0095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6BB571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Slab" w:eastAsia="Roboto Slab" w:hAnsi="Roboto Slab" w:cs="Roboto Slab"/>
        <w:color w:val="212136"/>
        <w:sz w:val="22"/>
        <w:szCs w:val="22"/>
        <w:lang w:val="en" w:eastAsia="en-US" w:bidi="ar-SA"/>
      </w:rPr>
    </w:rPrDefault>
    <w:pPrDefault>
      <w:pPr>
        <w:spacing w:line="360" w:lineRule="auto"/>
        <w:ind w:right="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color w:val="6C49A2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Roboto" w:eastAsia="Roboto" w:hAnsi="Roboto" w:cs="Roboto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topeka.com/Prompts/Screen-Ti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jecttopeka.com/-/media/Topeka/Prompts/Screentime/PRSTVocabularyActivity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2020-08-28T19:09:00Z</dcterms:created>
  <dcterms:modified xsi:type="dcterms:W3CDTF">2020-08-28T19:09:00Z</dcterms:modified>
</cp:coreProperties>
</file>