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20ED" w14:textId="77777777" w:rsidR="00A00EDF" w:rsidRDefault="00AA498A">
      <w:pPr>
        <w:rPr>
          <w:rFonts w:ascii="Roboto" w:eastAsia="Roboto" w:hAnsi="Roboto" w:cs="Roboto"/>
          <w:sz w:val="24"/>
          <w:szCs w:val="24"/>
        </w:rPr>
      </w:pPr>
      <w:bookmarkStart w:id="0" w:name="_GoBack"/>
      <w:bookmarkEnd w:id="0"/>
      <w:r>
        <w:rPr>
          <w:rFonts w:ascii="Roboto" w:eastAsia="Roboto" w:hAnsi="Roboto" w:cs="Roboto"/>
          <w:sz w:val="24"/>
          <w:szCs w:val="24"/>
        </w:rPr>
        <w:t>Read the following argument, then follow the instructions.</w:t>
      </w:r>
    </w:p>
    <w:p w14:paraId="1EBEFACB" w14:textId="77777777" w:rsidR="00A00EDF" w:rsidRDefault="00A00EDF">
      <w:pPr>
        <w:rPr>
          <w:rFonts w:ascii="Roboto" w:eastAsia="Roboto" w:hAnsi="Roboto" w:cs="Roboto"/>
          <w:sz w:val="24"/>
          <w:szCs w:val="24"/>
        </w:rPr>
      </w:pPr>
    </w:p>
    <w:p w14:paraId="1FA7F74B" w14:textId="77777777" w:rsidR="00A00EDF" w:rsidRDefault="00AA4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I</w:t>
      </w:r>
      <w:r>
        <w:rPr>
          <w:rFonts w:ascii="Roboto" w:eastAsia="Roboto" w:hAnsi="Roboto" w:cs="Roboto"/>
          <w:sz w:val="24"/>
          <w:szCs w:val="24"/>
        </w:rPr>
        <w:t xml:space="preserve">n the left column, label each part of the argument </w:t>
      </w:r>
      <w:r>
        <w:rPr>
          <w:rFonts w:ascii="Roboto" w:eastAsia="Roboto" w:hAnsi="Roboto" w:cs="Roboto"/>
          <w:b/>
          <w:sz w:val="24"/>
          <w:szCs w:val="24"/>
        </w:rPr>
        <w:t>Introduction</w:t>
      </w:r>
      <w:r>
        <w:rPr>
          <w:rFonts w:ascii="Roboto" w:eastAsia="Roboto" w:hAnsi="Roboto" w:cs="Roboto"/>
          <w:sz w:val="24"/>
          <w:szCs w:val="24"/>
        </w:rPr>
        <w:t xml:space="preserve">, </w:t>
      </w:r>
      <w:r>
        <w:rPr>
          <w:rFonts w:ascii="Roboto" w:eastAsia="Roboto" w:hAnsi="Roboto" w:cs="Roboto"/>
          <w:b/>
          <w:sz w:val="24"/>
          <w:szCs w:val="24"/>
        </w:rPr>
        <w:t>Body</w:t>
      </w:r>
      <w:r>
        <w:rPr>
          <w:rFonts w:ascii="Roboto" w:eastAsia="Roboto" w:hAnsi="Roboto" w:cs="Roboto"/>
          <w:sz w:val="24"/>
          <w:szCs w:val="24"/>
        </w:rPr>
        <w:t xml:space="preserve">, or </w:t>
      </w:r>
      <w:r>
        <w:rPr>
          <w:rFonts w:ascii="Roboto" w:eastAsia="Roboto" w:hAnsi="Roboto" w:cs="Roboto"/>
          <w:b/>
          <w:sz w:val="24"/>
          <w:szCs w:val="24"/>
        </w:rPr>
        <w:t>Conclusion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09C6BEE8" w14:textId="77777777" w:rsidR="00A00EDF" w:rsidRDefault="00AA4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In the introduction, circle the claim.</w:t>
      </w:r>
    </w:p>
    <w:p w14:paraId="289688C6" w14:textId="77777777" w:rsidR="00A00EDF" w:rsidRDefault="00AA4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In the body paragraphs, circle the reasons.</w:t>
      </w:r>
    </w:p>
    <w:p w14:paraId="3209DA24" w14:textId="77777777" w:rsidR="00A00EDF" w:rsidRDefault="00AA4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color w:val="5B5B5B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Underline transition words or phrases throughout the text.</w:t>
      </w:r>
    </w:p>
    <w:p w14:paraId="3F02521F" w14:textId="77777777" w:rsidR="00A00EDF" w:rsidRDefault="00A00ED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tbl>
      <w:tblPr>
        <w:tblStyle w:val="a2"/>
        <w:tblW w:w="986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171"/>
      </w:tblGrid>
      <w:tr w:rsidR="00A00EDF" w14:paraId="439D44DA" w14:textId="77777777">
        <w:trPr>
          <w:trHeight w:val="348"/>
        </w:trPr>
        <w:tc>
          <w:tcPr>
            <w:tcW w:w="2695" w:type="dxa"/>
          </w:tcPr>
          <w:p w14:paraId="57154E32" w14:textId="77777777" w:rsidR="00A00EDF" w:rsidRDefault="00AA4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Part of the Argument</w:t>
            </w:r>
          </w:p>
        </w:tc>
        <w:tc>
          <w:tcPr>
            <w:tcW w:w="7171" w:type="dxa"/>
          </w:tcPr>
          <w:p w14:paraId="6765B352" w14:textId="77777777" w:rsidR="00A00EDF" w:rsidRDefault="00AA4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School Garden</w:t>
            </w:r>
          </w:p>
        </w:tc>
      </w:tr>
      <w:tr w:rsidR="00A00EDF" w14:paraId="22957FB7" w14:textId="77777777">
        <w:trPr>
          <w:trHeight w:val="1439"/>
        </w:trPr>
        <w:tc>
          <w:tcPr>
            <w:tcW w:w="2695" w:type="dxa"/>
          </w:tcPr>
          <w:p w14:paraId="036746E6" w14:textId="77777777" w:rsidR="00A00EDF" w:rsidRDefault="00A0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171" w:type="dxa"/>
          </w:tcPr>
          <w:p w14:paraId="2C17A805" w14:textId="77777777" w:rsidR="00A00EDF" w:rsidRDefault="00AA4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firstLine="7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Our school is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considering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buying the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vacant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lot next to the </w:t>
            </w:r>
            <w:proofErr w:type="spellStart"/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school.This</w:t>
            </w:r>
            <w:proofErr w:type="spellEnd"/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 lot should be used as a school garden. School gardens increase both fruit and vegetable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consumption </w:t>
            </w:r>
            <w:r>
              <w:rPr>
                <w:rFonts w:ascii="Roboto" w:eastAsia="Roboto" w:hAnsi="Roboto" w:cs="Roboto"/>
                <w:sz w:val="24"/>
                <w:szCs w:val="24"/>
              </w:rPr>
              <w:t>as well as improve academic achievement.</w:t>
            </w:r>
          </w:p>
        </w:tc>
      </w:tr>
      <w:tr w:rsidR="00A00EDF" w14:paraId="30D2B808" w14:textId="77777777">
        <w:trPr>
          <w:trHeight w:val="1439"/>
        </w:trPr>
        <w:tc>
          <w:tcPr>
            <w:tcW w:w="2695" w:type="dxa"/>
          </w:tcPr>
          <w:p w14:paraId="5C515649" w14:textId="77777777" w:rsidR="00A00EDF" w:rsidRDefault="00A0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171" w:type="dxa"/>
          </w:tcPr>
          <w:p w14:paraId="3768214F" w14:textId="77777777" w:rsidR="00A00EDF" w:rsidRDefault="00AA4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firstLine="7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First of all, school gardens have been shown to improve students’ eating habits. A re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cent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survey </w:t>
            </w:r>
            <w:r>
              <w:rPr>
                <w:rFonts w:ascii="Roboto" w:eastAsia="Roboto" w:hAnsi="Roboto" w:cs="Roboto"/>
                <w:sz w:val="24"/>
                <w:szCs w:val="24"/>
              </w:rPr>
              <w:t>found that 73% of the students who work in a school garden reported an increase in their consumption of fruits and vegetables. This shows that kids are more likely to eat fruits and vegetables if they help to garden them.</w:t>
            </w:r>
          </w:p>
        </w:tc>
      </w:tr>
      <w:tr w:rsidR="00A00EDF" w14:paraId="30584BAF" w14:textId="77777777">
        <w:trPr>
          <w:trHeight w:val="1439"/>
        </w:trPr>
        <w:tc>
          <w:tcPr>
            <w:tcW w:w="2695" w:type="dxa"/>
          </w:tcPr>
          <w:p w14:paraId="1EEAC6B4" w14:textId="77777777" w:rsidR="00A00EDF" w:rsidRDefault="00A0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171" w:type="dxa"/>
          </w:tcPr>
          <w:p w14:paraId="2FD598EB" w14:textId="77777777" w:rsidR="00A00EDF" w:rsidRDefault="00AA4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firstLine="7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Also, teachers see a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n increase in learning when students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tend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to a garden. For example, the gardens can be used to teach math concepts, such as measurement, geometry, and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>data collection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or to learn the science of how plants grow. Having a school garden provides different lea</w:t>
            </w:r>
            <w:r>
              <w:rPr>
                <w:rFonts w:ascii="Roboto" w:eastAsia="Roboto" w:hAnsi="Roboto" w:cs="Roboto"/>
                <w:sz w:val="24"/>
                <w:szCs w:val="24"/>
              </w:rPr>
              <w:t>rning experiences and enhances students’ learning outside of the classroom.</w:t>
            </w:r>
          </w:p>
        </w:tc>
      </w:tr>
      <w:tr w:rsidR="00A00EDF" w14:paraId="0D713059" w14:textId="77777777">
        <w:trPr>
          <w:trHeight w:val="1439"/>
        </w:trPr>
        <w:tc>
          <w:tcPr>
            <w:tcW w:w="2695" w:type="dxa"/>
          </w:tcPr>
          <w:p w14:paraId="465C4A05" w14:textId="77777777" w:rsidR="00A00EDF" w:rsidRDefault="00A00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171" w:type="dxa"/>
          </w:tcPr>
          <w:p w14:paraId="5D908CAA" w14:textId="77777777" w:rsidR="00A00EDF" w:rsidRDefault="00AA4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ind w:firstLine="720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For all these reasons, the vacant lot would be best used as a school garden. Having a school garden benefits both the nutrition and learning of students. Please let the school board know that you support this option.</w:t>
            </w:r>
          </w:p>
        </w:tc>
      </w:tr>
    </w:tbl>
    <w:p w14:paraId="4A5890F6" w14:textId="77777777" w:rsidR="00A00EDF" w:rsidRDefault="00AA498A">
      <w:pPr>
        <w:spacing w:before="240" w:after="120" w:line="288" w:lineRule="auto"/>
        <w:jc w:val="center"/>
        <w:rPr>
          <w:rFonts w:ascii="Roboto Slab" w:eastAsia="Roboto Slab" w:hAnsi="Roboto Slab" w:cs="Roboto Slab"/>
          <w:b/>
        </w:rPr>
      </w:pPr>
      <w:bookmarkStart w:id="1" w:name="_heading=h.gjdgxs" w:colFirst="0" w:colLast="0"/>
      <w:bookmarkEnd w:id="1"/>
      <w:r>
        <w:rPr>
          <w:rFonts w:ascii="Roboto Slab" w:eastAsia="Roboto Slab" w:hAnsi="Roboto Slab" w:cs="Roboto Slab"/>
          <w:b/>
          <w:sz w:val="28"/>
          <w:szCs w:val="28"/>
        </w:rPr>
        <w:lastRenderedPageBreak/>
        <w:t>Vocabulary Supports</w:t>
      </w:r>
    </w:p>
    <w:p w14:paraId="42BE03E9" w14:textId="77777777" w:rsidR="00A00EDF" w:rsidRDefault="00AA498A">
      <w:pPr>
        <w:spacing w:before="240" w:after="120" w:line="288" w:lineRule="auto"/>
        <w:rPr>
          <w:rFonts w:ascii="Roboto" w:eastAsia="Roboto" w:hAnsi="Roboto" w:cs="Roboto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>Considering</w:t>
      </w:r>
      <w:r>
        <w:rPr>
          <w:rFonts w:ascii="Roboto Slab" w:eastAsia="Roboto Slab" w:hAnsi="Roboto Slab" w:cs="Roboto Slab"/>
        </w:rPr>
        <w:t xml:space="preserve">: </w:t>
      </w:r>
      <w:r>
        <w:rPr>
          <w:rFonts w:ascii="Roboto" w:eastAsia="Roboto" w:hAnsi="Roboto" w:cs="Roboto"/>
        </w:rPr>
        <w:t>Thinking about</w:t>
      </w:r>
    </w:p>
    <w:p w14:paraId="0EA8D39F" w14:textId="77777777" w:rsidR="00A00EDF" w:rsidRDefault="00AA498A">
      <w:pPr>
        <w:spacing w:before="240" w:after="120" w:line="288" w:lineRule="auto"/>
        <w:rPr>
          <w:rFonts w:ascii="Roboto" w:eastAsia="Roboto" w:hAnsi="Roboto" w:cs="Roboto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Consumption: </w:t>
      </w:r>
      <w:r>
        <w:rPr>
          <w:rFonts w:ascii="Roboto" w:eastAsia="Roboto" w:hAnsi="Roboto" w:cs="Roboto"/>
        </w:rPr>
        <w:t>Eating</w:t>
      </w:r>
    </w:p>
    <w:p w14:paraId="7DCB234B" w14:textId="77777777" w:rsidR="00A00EDF" w:rsidRDefault="00AA498A">
      <w:pPr>
        <w:spacing w:before="240" w:after="120" w:line="288" w:lineRule="auto"/>
        <w:rPr>
          <w:rFonts w:ascii="Roboto" w:eastAsia="Roboto" w:hAnsi="Roboto" w:cs="Roboto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Data collection: </w:t>
      </w:r>
      <w:r>
        <w:rPr>
          <w:rFonts w:ascii="Roboto" w:eastAsia="Roboto" w:hAnsi="Roboto" w:cs="Roboto"/>
        </w:rPr>
        <w:t>The gathering of answers or inputs</w:t>
      </w:r>
    </w:p>
    <w:p w14:paraId="7515FEB6" w14:textId="77777777" w:rsidR="00A00EDF" w:rsidRDefault="00AA498A">
      <w:pPr>
        <w:spacing w:before="240"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Survey: </w:t>
      </w:r>
      <w:r>
        <w:rPr>
          <w:rFonts w:ascii="Roboto" w:eastAsia="Roboto" w:hAnsi="Roboto" w:cs="Roboto"/>
        </w:rPr>
        <w:t>Answers posed to a group, so answers can be collected and analyzed</w:t>
      </w:r>
    </w:p>
    <w:p w14:paraId="67D97FBB" w14:textId="77777777" w:rsidR="00A00EDF" w:rsidRDefault="00AA498A">
      <w:pPr>
        <w:spacing w:before="240" w:after="120" w:line="288" w:lineRule="auto"/>
        <w:rPr>
          <w:rFonts w:ascii="Roboto" w:eastAsia="Roboto" w:hAnsi="Roboto" w:cs="Roboto"/>
        </w:rPr>
      </w:pP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Tend</w:t>
      </w:r>
      <w:proofErr w:type="spellEnd"/>
      <w:r>
        <w:rPr>
          <w:rFonts w:ascii="Roboto Slab" w:eastAsia="Roboto Slab" w:hAnsi="Roboto Slab" w:cs="Roboto Slab"/>
        </w:rPr>
        <w:t xml:space="preserve">: </w:t>
      </w:r>
      <w:r>
        <w:rPr>
          <w:rFonts w:ascii="Roboto" w:eastAsia="Roboto" w:hAnsi="Roboto" w:cs="Roboto"/>
        </w:rPr>
        <w:t>Care for</w:t>
      </w:r>
    </w:p>
    <w:p w14:paraId="1E060D44" w14:textId="77777777" w:rsidR="00A00EDF" w:rsidRDefault="00AA498A">
      <w:pPr>
        <w:spacing w:before="240" w:after="120" w:line="288" w:lineRule="auto"/>
        <w:rPr>
          <w:rFonts w:ascii="Roboto" w:eastAsia="Roboto" w:hAnsi="Roboto" w:cs="Roboto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Vacant: </w:t>
      </w:r>
      <w:r>
        <w:rPr>
          <w:rFonts w:ascii="Roboto" w:eastAsia="Roboto" w:hAnsi="Roboto" w:cs="Roboto"/>
        </w:rPr>
        <w:t>Empty or abandoned</w:t>
      </w:r>
    </w:p>
    <w:p w14:paraId="6937A57E" w14:textId="77777777" w:rsidR="00A00EDF" w:rsidRDefault="00A00EDF">
      <w:pPr>
        <w:spacing w:before="240" w:after="120" w:line="288" w:lineRule="auto"/>
        <w:rPr>
          <w:rFonts w:ascii="Roboto Slab" w:eastAsia="Roboto Slab" w:hAnsi="Roboto Slab" w:cs="Roboto Slab"/>
        </w:rPr>
      </w:pPr>
    </w:p>
    <w:p w14:paraId="16D4D108" w14:textId="77777777" w:rsidR="00A00EDF" w:rsidRDefault="00A00EDF">
      <w:pPr>
        <w:spacing w:before="240" w:after="120" w:line="288" w:lineRule="auto"/>
        <w:jc w:val="center"/>
        <w:rPr>
          <w:rFonts w:ascii="Roboto Slab" w:eastAsia="Roboto Slab" w:hAnsi="Roboto Slab" w:cs="Roboto Slab"/>
          <w:b/>
          <w:sz w:val="28"/>
          <w:szCs w:val="28"/>
        </w:rPr>
      </w:pPr>
      <w:bookmarkStart w:id="2" w:name="_heading=h.vbq3rtq3ynaq" w:colFirst="0" w:colLast="0"/>
      <w:bookmarkEnd w:id="2"/>
    </w:p>
    <w:p w14:paraId="7D63D5DA" w14:textId="77777777" w:rsidR="00A00EDF" w:rsidRDefault="00A00EDF">
      <w:pPr>
        <w:spacing w:before="240" w:after="120" w:line="288" w:lineRule="auto"/>
        <w:jc w:val="center"/>
        <w:rPr>
          <w:rFonts w:ascii="Roboto Slab" w:eastAsia="Roboto Slab" w:hAnsi="Roboto Slab" w:cs="Roboto Slab"/>
          <w:b/>
          <w:sz w:val="28"/>
          <w:szCs w:val="28"/>
        </w:rPr>
      </w:pPr>
      <w:bookmarkStart w:id="3" w:name="_heading=h.50j1i5673ylt" w:colFirst="0" w:colLast="0"/>
      <w:bookmarkEnd w:id="3"/>
    </w:p>
    <w:p w14:paraId="7A100401" w14:textId="77777777" w:rsidR="00A00EDF" w:rsidRDefault="00AA498A">
      <w:pPr>
        <w:spacing w:before="240" w:after="120" w:line="288" w:lineRule="auto"/>
        <w:jc w:val="center"/>
        <w:rPr>
          <w:rFonts w:ascii="Roboto Slab" w:eastAsia="Roboto Slab" w:hAnsi="Roboto Slab" w:cs="Roboto Slab"/>
          <w:b/>
        </w:rPr>
      </w:pPr>
      <w:bookmarkStart w:id="4" w:name="_heading=h.3b931ul591w5" w:colFirst="0" w:colLast="0"/>
      <w:bookmarkEnd w:id="4"/>
      <w:r>
        <w:rPr>
          <w:rFonts w:ascii="Roboto Slab" w:eastAsia="Roboto Slab" w:hAnsi="Roboto Slab" w:cs="Roboto Slab"/>
          <w:b/>
          <w:sz w:val="28"/>
          <w:szCs w:val="28"/>
        </w:rPr>
        <w:t>Examples of Common Transition Words</w:t>
      </w:r>
    </w:p>
    <w:p w14:paraId="53768549" w14:textId="77777777" w:rsidR="00A00EDF" w:rsidRDefault="00AA498A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Showing Order, Sequence, or Time: </w:t>
      </w:r>
    </w:p>
    <w:p w14:paraId="04E42328" w14:textId="77777777" w:rsidR="00A00EDF" w:rsidRDefault="00AA498A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First, second, third, next, then, finally</w:t>
      </w:r>
    </w:p>
    <w:p w14:paraId="3F255CA5" w14:textId="77777777" w:rsidR="00A00EDF" w:rsidRDefault="00AA498A">
      <w:pPr>
        <w:spacing w:before="240" w:after="120" w:line="288" w:lineRule="auto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Showing Relationship: </w:t>
      </w:r>
    </w:p>
    <w:p w14:paraId="175FF8BD" w14:textId="77777777" w:rsidR="00A00EDF" w:rsidRDefault="00AA498A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Also, similarly, in addition, because, in order to, as a result, therefore, this shows that, for example, for all of these reasons</w:t>
      </w:r>
    </w:p>
    <w:p w14:paraId="57D6397C" w14:textId="77777777" w:rsidR="00A00EDF" w:rsidRDefault="00AA498A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>Showing contrast</w:t>
      </w:r>
      <w:r>
        <w:rPr>
          <w:rFonts w:ascii="Roboto Light" w:eastAsia="Roboto Light" w:hAnsi="Roboto Light" w:cs="Roboto Light"/>
        </w:rPr>
        <w:t xml:space="preserve">: </w:t>
      </w:r>
    </w:p>
    <w:p w14:paraId="5068272F" w14:textId="77777777" w:rsidR="00A00EDF" w:rsidRDefault="00AA498A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On the other hand, however, yet</w:t>
      </w:r>
    </w:p>
    <w:sectPr w:rsidR="00A00EDF">
      <w:headerReference w:type="default" r:id="rId8"/>
      <w:footerReference w:type="default" r:id="rId9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3B4E3" w14:textId="77777777" w:rsidR="00AA498A" w:rsidRDefault="00AA498A">
      <w:pPr>
        <w:spacing w:line="240" w:lineRule="auto"/>
      </w:pPr>
      <w:r>
        <w:separator/>
      </w:r>
    </w:p>
  </w:endnote>
  <w:endnote w:type="continuationSeparator" w:id="0">
    <w:p w14:paraId="0DC1D51A" w14:textId="77777777" w:rsidR="00AA498A" w:rsidRDefault="00AA4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Roboto Slab">
    <w:charset w:val="00"/>
    <w:family w:val="auto"/>
    <w:pitch w:val="default"/>
  </w:font>
  <w:font w:name="Roboto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A9932" w14:textId="77777777" w:rsidR="00A00EDF" w:rsidRDefault="00AA4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9C9C7CD" wp14:editId="1D02B6CD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FF3D328" w14:textId="77777777" w:rsidR="00A00EDF" w:rsidRDefault="00A00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67F85DA7" w14:textId="77777777" w:rsidR="00A00EDF" w:rsidRDefault="00AA49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0C2B9A36" wp14:editId="7FC7C4E2">
          <wp:extent cx="605311" cy="171778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DD905F1" wp14:editId="79C5C17E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9D01E6" w14:textId="77777777" w:rsidR="00A00EDF" w:rsidRDefault="00AA498A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4C5EA999" w14:textId="77777777" w:rsidR="00A00EDF" w:rsidRDefault="00A00EDF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FA2CC" w14:textId="77777777" w:rsidR="00AA498A" w:rsidRDefault="00AA498A">
      <w:pPr>
        <w:spacing w:line="240" w:lineRule="auto"/>
      </w:pPr>
      <w:r>
        <w:separator/>
      </w:r>
    </w:p>
  </w:footnote>
  <w:footnote w:type="continuationSeparator" w:id="0">
    <w:p w14:paraId="2F602068" w14:textId="77777777" w:rsidR="00AA498A" w:rsidRDefault="00AA4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EC76E" w14:textId="77777777" w:rsidR="00A00EDF" w:rsidRDefault="00AA498A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rFonts w:ascii="Roboto Slab" w:eastAsia="Roboto Slab" w:hAnsi="Roboto Slab" w:cs="Roboto Slab"/>
        <w:b/>
        <w:color w:val="127E67"/>
        <w:sz w:val="36"/>
        <w:szCs w:val="36"/>
      </w:rPr>
      <w:t>Organization Group Practice</w:t>
    </w:r>
  </w:p>
  <w:p w14:paraId="0205C837" w14:textId="77777777" w:rsidR="00A00EDF" w:rsidRDefault="00AA498A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4B1F536" wp14:editId="5A18F05B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D2957"/>
    <w:multiLevelType w:val="multilevel"/>
    <w:tmpl w:val="69B80F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DF"/>
    <w:rsid w:val="007E1FAB"/>
    <w:rsid w:val="00A00EDF"/>
    <w:rsid w:val="00A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57A8A"/>
  <w15:docId w15:val="{B5B35A08-7EE9-794A-8FCB-FB22833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H4WorksheetQuestions">
    <w:name w:val="H4 Worksheet Questions"/>
    <w:basedOn w:val="Normal"/>
    <w:autoRedefine/>
    <w:qFormat/>
    <w:rsid w:val="00A4106A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PromptTitle">
    <w:name w:val="Prompt Title"/>
    <w:basedOn w:val="H4WorksheetQuestions"/>
    <w:qFormat/>
    <w:rsid w:val="00A90837"/>
    <w:pPr>
      <w:spacing w:before="240"/>
    </w:pPr>
    <w:rPr>
      <w:rFonts w:ascii="Roboto Slab" w:hAnsi="Roboto Slab"/>
      <w:b/>
      <w:sz w:val="28"/>
      <w:szCs w:val="28"/>
    </w:rPr>
  </w:style>
  <w:style w:type="paragraph" w:customStyle="1" w:styleId="H3">
    <w:name w:val="H3"/>
    <w:basedOn w:val="H4WorksheetQuestions"/>
    <w:qFormat/>
    <w:rsid w:val="00A90837"/>
    <w:rPr>
      <w:b/>
      <w:sz w:val="28"/>
      <w:szCs w:val="28"/>
    </w:rPr>
  </w:style>
  <w:style w:type="table" w:styleId="TableGrid">
    <w:name w:val="Table Grid"/>
    <w:basedOn w:val="TableNormal"/>
    <w:uiPriority w:val="39"/>
    <w:rsid w:val="00B441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A4106A"/>
    <w:pPr>
      <w:ind w:firstLine="720"/>
    </w:pPr>
  </w:style>
  <w:style w:type="paragraph" w:customStyle="1" w:styleId="H4ColumnHeader">
    <w:name w:val="H4 Column Header"/>
    <w:basedOn w:val="H4WorksheetQuestions"/>
    <w:qFormat/>
    <w:rsid w:val="00A4106A"/>
    <w:rPr>
      <w:b/>
    </w:r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s/yVHiZQi9JN4UPq+ux/37WPw==">AMUW2mWDEwyJEWumHsmuzUFYJyBlHvaTkE9zO2WVazUwJVBkmq9pDvOClETkfYn8VLdM1WkW68OUIkbdVCoLfaj+a7LbaJaIoTaknDdj8pjs77aXVPaDw2GTLxm96QO/kC1TdWvN9tfgf47MFfTDY+znZA2xY+s/cGKRkDiQpqv9paCMO6YFQ+48u2CINr4RvJqVuTI5nA/kcqPT9A4dXqjtvhGyG2s5T+ORsrD2id7DwDRkyWJjm2AU6pLj49VueG5fA+BsO8rJLY5SHWYCmAEoqETDy/RggLlLxFvO+xERnAFqzbkXb5tzkHWpTzlRReuMfHxAWT9g2B4xZwUmuHlk2WoypQYnaCa3p4UXZvB/6+PhRUWrN3UkpW5KB866cpW8xA0cGjokVX2VEBtLAST9qVMR28QpFWOD+P5vbNpiXOaI4b+vSmze0fajKtBp2/u1a/zh3iNyiyHNLZz9/9eyfui/kLyVVg+xNpu2KM9kd7EE3mi09Dkgeitl2lgZENeLYz+VfeAeYGAubN3CzlX4BW+K+/02vQ5BlWsfW6MUKN1kmVYtYrjL+8t77g1OLz6agOZWCbtSxQZtks2xv47M2D/YVzEUeFVK3Rw3zzLg9XrRFijJYpHEaYzKK1PGn5F61I/f0BaPku2BG0T0qGQjt3ZzvbndbjSEwHOJzkMtllF/3XIB4XqHOt/jFMZDYcPGXLqIHfnN5Y9Rvb4uEJGaoIh45pSd9GLJreEIMt5K07NLV/pTiKu+JPOANdxs873HZLRZzzcjFDkcfWDO77nasjGcH90bFVQ2X2SHS79bi4rXQiRBe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Elyse Gainor</cp:lastModifiedBy>
  <cp:revision>2</cp:revision>
  <dcterms:created xsi:type="dcterms:W3CDTF">2020-08-27T22:27:00Z</dcterms:created>
  <dcterms:modified xsi:type="dcterms:W3CDTF">2020-08-27T22:27:00Z</dcterms:modified>
</cp:coreProperties>
</file>